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519A8" w14:textId="77777777" w:rsidR="00787AEA" w:rsidRPr="00525CF4" w:rsidRDefault="008C5338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</w:t>
      </w:r>
      <w:r w:rsidR="00BF7DEA">
        <w:rPr>
          <w:rFonts w:ascii="Arial" w:hAnsi="Arial" w:cs="Arial"/>
          <w:b/>
          <w:bCs/>
          <w:sz w:val="22"/>
          <w:lang w:val="en-GB"/>
        </w:rPr>
        <w:t xml:space="preserve">86    </w:t>
      </w:r>
      <w:r w:rsidR="00BF7D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7D4948">
        <w:rPr>
          <w:rFonts w:ascii="Arial" w:hAnsi="Arial" w:cs="Arial"/>
          <w:b/>
          <w:bCs/>
          <w:sz w:val="22"/>
          <w:lang w:val="en-GB"/>
        </w:rPr>
        <w:t>6730</w:t>
      </w:r>
    </w:p>
    <w:p w14:paraId="70D64202" w14:textId="77777777" w:rsidR="005A3F45" w:rsidRDefault="00BF7DE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BF7DEA">
        <w:rPr>
          <w:rFonts w:ascii="Arial" w:hAnsi="Arial" w:cs="Arial"/>
          <w:b/>
          <w:bCs/>
          <w:sz w:val="22"/>
          <w:lang w:val="en-GB"/>
        </w:rPr>
        <w:t xml:space="preserve">Gothenburg, Sweden 22nd - 26th August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14:paraId="66AF29DB" w14:textId="77777777" w:rsidR="00787AEA" w:rsidRPr="00525CF4" w:rsidRDefault="00787AE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14:paraId="68E59C62" w14:textId="77777777" w:rsidR="000C7342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 xml:space="preserve">Hybrid PMI codebook </w:t>
      </w:r>
      <w:r w:rsidR="000C7342">
        <w:rPr>
          <w:rFonts w:ascii="Arial" w:hAnsi="Arial" w:cs="Arial"/>
          <w:b/>
          <w:bCs/>
          <w:sz w:val="22"/>
          <w:lang w:val="en-GB"/>
        </w:rPr>
        <w:t>based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 xml:space="preserve"> CSI reporting</w:t>
      </w:r>
      <w:r w:rsidR="000C7342">
        <w:rPr>
          <w:rFonts w:ascii="Arial" w:hAnsi="Arial" w:cs="Arial"/>
          <w:b/>
          <w:bCs/>
          <w:sz w:val="22"/>
          <w:lang w:val="en-GB"/>
        </w:rPr>
        <w:t xml:space="preserve"> and simulation  </w:t>
      </w:r>
    </w:p>
    <w:p w14:paraId="4BAD5609" w14:textId="77777777" w:rsidR="00787AEA" w:rsidRPr="00525CF4" w:rsidRDefault="000C7342" w:rsidP="000C7342">
      <w:pPr>
        <w:widowControl w:val="0"/>
        <w:autoSpaceDE w:val="0"/>
        <w:autoSpaceDN w:val="0"/>
        <w:spacing w:after="0"/>
        <w:ind w:left="1260" w:firstLine="42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 xml:space="preserve"> results</w:t>
      </w:r>
    </w:p>
    <w:p w14:paraId="53CA6977" w14:textId="77777777" w:rsidR="00787AEA" w:rsidRPr="00525CF4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BF7DEA">
        <w:rPr>
          <w:rFonts w:ascii="Arial" w:hAnsi="Arial" w:cs="Arial"/>
          <w:b/>
          <w:bCs/>
          <w:sz w:val="22"/>
          <w:lang w:val="en-GB"/>
        </w:rPr>
        <w:t>7</w:t>
      </w:r>
      <w:r w:rsidR="0077082A" w:rsidRPr="0077082A">
        <w:rPr>
          <w:rFonts w:ascii="Arial" w:hAnsi="Arial" w:cs="Arial"/>
          <w:b/>
          <w:bCs/>
          <w:sz w:val="22"/>
          <w:lang w:val="en-GB"/>
        </w:rPr>
        <w:t>.2.</w:t>
      </w:r>
      <w:r w:rsidR="00BF7DEA">
        <w:rPr>
          <w:rFonts w:ascii="Arial" w:hAnsi="Arial" w:cs="Arial"/>
          <w:b/>
          <w:bCs/>
          <w:sz w:val="22"/>
          <w:lang w:val="en-GB"/>
        </w:rPr>
        <w:t>4</w:t>
      </w:r>
      <w:r w:rsidR="0077082A" w:rsidRPr="0077082A">
        <w:rPr>
          <w:rFonts w:ascii="Arial" w:hAnsi="Arial" w:cs="Arial"/>
          <w:b/>
          <w:bCs/>
          <w:sz w:val="22"/>
          <w:lang w:val="en-GB"/>
        </w:rPr>
        <w:t>.2.2</w:t>
      </w:r>
    </w:p>
    <w:p w14:paraId="173CDE0A" w14:textId="77777777"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14:paraId="151ED703" w14:textId="77777777"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Introduction</w:t>
      </w:r>
    </w:p>
    <w:p w14:paraId="5B2B5C77" w14:textId="77777777" w:rsidR="00E810E9" w:rsidRDefault="00CB4784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T</w:t>
      </w:r>
      <w:r w:rsidR="00E810E9">
        <w:rPr>
          <w:color w:val="000000"/>
          <w:lang w:eastAsia="ko-KR"/>
        </w:rPr>
        <w:t xml:space="preserve">he following </w:t>
      </w:r>
      <w:r>
        <w:rPr>
          <w:color w:val="000000"/>
          <w:lang w:eastAsia="ko-KR"/>
        </w:rPr>
        <w:t xml:space="preserve">working assumption </w:t>
      </w:r>
      <w:r w:rsidR="00F666DB">
        <w:rPr>
          <w:color w:val="000000"/>
          <w:lang w:eastAsia="ko-KR"/>
        </w:rPr>
        <w:t xml:space="preserve">and conclusion </w:t>
      </w:r>
      <w:r w:rsidR="000F208E">
        <w:rPr>
          <w:color w:val="000000"/>
          <w:lang w:eastAsia="ko-KR"/>
        </w:rPr>
        <w:t xml:space="preserve">about hybrid CSI were </w:t>
      </w:r>
      <w:r w:rsidR="00F666DB">
        <w:rPr>
          <w:color w:val="000000"/>
          <w:lang w:eastAsia="ko-KR"/>
        </w:rPr>
        <w:t>made</w:t>
      </w:r>
      <w:r>
        <w:rPr>
          <w:color w:val="000000"/>
          <w:lang w:eastAsia="ko-KR"/>
        </w:rPr>
        <w:t xml:space="preserve"> </w:t>
      </w:r>
      <w:r w:rsidR="00DD1375">
        <w:rPr>
          <w:color w:val="000000"/>
          <w:lang w:eastAsia="ko-KR"/>
        </w:rPr>
        <w:t>i</w:t>
      </w:r>
      <w:r w:rsidR="00261BB2">
        <w:rPr>
          <w:color w:val="000000"/>
          <w:lang w:eastAsia="ko-KR"/>
        </w:rPr>
        <w:t>n RAN1#8</w:t>
      </w:r>
      <w:r>
        <w:rPr>
          <w:color w:val="000000"/>
          <w:lang w:eastAsia="ko-KR"/>
        </w:rPr>
        <w:t>5</w:t>
      </w:r>
      <w:r w:rsidR="00E810E9">
        <w:rPr>
          <w:color w:val="000000"/>
          <w:lang w:eastAsia="ko-KR"/>
        </w:rPr>
        <w:t>.</w:t>
      </w:r>
      <w:r w:rsidR="00261BB2">
        <w:rPr>
          <w:color w:val="000000"/>
          <w:lang w:eastAsia="ko-KR"/>
        </w:rPr>
        <w:t xml:space="preserve"> </w:t>
      </w:r>
    </w:p>
    <w:p w14:paraId="29871AEC" w14:textId="77777777" w:rsidR="00CB4784" w:rsidRPr="00257CEE" w:rsidRDefault="00CB4784">
      <w:pPr>
        <w:rPr>
          <w:rFonts w:eastAsia="MS Mincho"/>
          <w:szCs w:val="20"/>
          <w:lang w:eastAsia="ja-JP"/>
        </w:rPr>
      </w:pPr>
      <w:r w:rsidRPr="00535E2F">
        <w:rPr>
          <w:rFonts w:eastAsia="MS Mincho"/>
          <w:b/>
          <w:szCs w:val="20"/>
          <w:highlight w:val="darkYellow"/>
          <w:u w:val="single"/>
          <w:lang w:eastAsia="ja-JP"/>
        </w:rPr>
        <w:t>Working assumption</w:t>
      </w:r>
      <w:r w:rsidRPr="00257CEE">
        <w:rPr>
          <w:rFonts w:eastAsia="MS Mincho"/>
          <w:szCs w:val="20"/>
          <w:highlight w:val="darkYellow"/>
          <w:lang w:eastAsia="ja-JP"/>
        </w:rPr>
        <w:t>:</w:t>
      </w:r>
    </w:p>
    <w:p w14:paraId="3F209378" w14:textId="77777777" w:rsidR="00CB4784" w:rsidRPr="00257CEE" w:rsidRDefault="00CB4784" w:rsidP="009623FC">
      <w:pPr>
        <w:numPr>
          <w:ilvl w:val="0"/>
          <w:numId w:val="49"/>
        </w:numPr>
        <w:spacing w:after="0"/>
        <w:ind w:right="0"/>
        <w:rPr>
          <w:rFonts w:eastAsia="MS Mincho"/>
          <w:szCs w:val="20"/>
          <w:lang w:eastAsia="ja-JP"/>
        </w:rPr>
      </w:pPr>
      <w:r w:rsidRPr="00257CEE">
        <w:rPr>
          <w:rFonts w:eastAsia="MS Mincho"/>
          <w:szCs w:val="20"/>
          <w:lang w:eastAsia="ja-JP"/>
        </w:rPr>
        <w:t>Mechanism 1: Hybrid CSI is realized by with one CSI process, support at least CLASS A for the 1</w:t>
      </w:r>
      <w:r w:rsidRPr="00257CEE">
        <w:rPr>
          <w:rFonts w:eastAsia="MS Mincho"/>
          <w:szCs w:val="20"/>
          <w:vertAlign w:val="superscript"/>
          <w:lang w:eastAsia="ja-JP"/>
        </w:rPr>
        <w:t>st</w:t>
      </w:r>
      <w:r w:rsidRPr="00257CEE">
        <w:rPr>
          <w:rFonts w:eastAsia="MS Mincho"/>
          <w:szCs w:val="20"/>
          <w:lang w:eastAsia="ja-JP"/>
        </w:rPr>
        <w:t xml:space="preserve"> eMIMO-Type and CLASS B with K=1 CSI-RS resource for the 2</w:t>
      </w:r>
      <w:r w:rsidRPr="00257CEE">
        <w:rPr>
          <w:rFonts w:eastAsia="MS Mincho"/>
          <w:szCs w:val="20"/>
          <w:vertAlign w:val="superscript"/>
          <w:lang w:eastAsia="ja-JP"/>
        </w:rPr>
        <w:t>nd</w:t>
      </w:r>
      <w:r w:rsidRPr="00257CEE">
        <w:rPr>
          <w:rFonts w:eastAsia="MS Mincho"/>
          <w:szCs w:val="20"/>
          <w:lang w:eastAsia="ja-JP"/>
        </w:rPr>
        <w:t xml:space="preserve"> eMIMO-Type</w:t>
      </w:r>
    </w:p>
    <w:p w14:paraId="5FC64439" w14:textId="77777777" w:rsidR="00CB4784" w:rsidRPr="00257CEE" w:rsidRDefault="00CB4784" w:rsidP="009623FC">
      <w:pPr>
        <w:numPr>
          <w:ilvl w:val="1"/>
          <w:numId w:val="49"/>
        </w:numPr>
        <w:spacing w:after="0"/>
        <w:ind w:right="0"/>
        <w:rPr>
          <w:rFonts w:eastAsia="MS Mincho"/>
          <w:szCs w:val="20"/>
          <w:lang w:eastAsia="ja-JP"/>
        </w:rPr>
      </w:pPr>
      <w:r w:rsidRPr="00257CEE">
        <w:rPr>
          <w:rFonts w:eastAsia="MS Mincho"/>
          <w:szCs w:val="20"/>
          <w:lang w:eastAsia="ja-JP"/>
        </w:rPr>
        <w:t>i</w:t>
      </w:r>
      <w:r w:rsidRPr="00257CEE">
        <w:rPr>
          <w:rFonts w:eastAsia="MS Mincho"/>
          <w:szCs w:val="20"/>
          <w:vertAlign w:val="subscript"/>
          <w:lang w:eastAsia="ja-JP"/>
        </w:rPr>
        <w:t>1</w:t>
      </w:r>
      <w:r w:rsidRPr="00257CEE">
        <w:rPr>
          <w:rFonts w:eastAsia="MS Mincho"/>
          <w:szCs w:val="20"/>
          <w:lang w:eastAsia="ja-JP"/>
        </w:rPr>
        <w:t xml:space="preserve"> is reported while CQI and i</w:t>
      </w:r>
      <w:r w:rsidRPr="00257CEE">
        <w:rPr>
          <w:rFonts w:eastAsia="MS Mincho"/>
          <w:szCs w:val="20"/>
          <w:vertAlign w:val="subscript"/>
          <w:lang w:eastAsia="ja-JP"/>
        </w:rPr>
        <w:t>2</w:t>
      </w:r>
      <w:r w:rsidRPr="00257CEE">
        <w:rPr>
          <w:rFonts w:eastAsia="MS Mincho"/>
          <w:szCs w:val="20"/>
          <w:lang w:eastAsia="ja-JP"/>
        </w:rPr>
        <w:t xml:space="preserve"> are not reported for the 1</w:t>
      </w:r>
      <w:r w:rsidRPr="00257CEE">
        <w:rPr>
          <w:rFonts w:eastAsia="MS Mincho"/>
          <w:szCs w:val="20"/>
          <w:vertAlign w:val="superscript"/>
          <w:lang w:eastAsia="ja-JP"/>
        </w:rPr>
        <w:t>st</w:t>
      </w:r>
      <w:r w:rsidRPr="00257CEE">
        <w:rPr>
          <w:rFonts w:eastAsia="MS Mincho"/>
          <w:szCs w:val="20"/>
          <w:lang w:eastAsia="ja-JP"/>
        </w:rPr>
        <w:t xml:space="preserve"> eMIMO-Type (CLASS A)</w:t>
      </w:r>
    </w:p>
    <w:p w14:paraId="5434328C" w14:textId="77777777" w:rsidR="00CB4784" w:rsidRPr="009623FC" w:rsidRDefault="00CB4784" w:rsidP="009623FC">
      <w:pPr>
        <w:numPr>
          <w:ilvl w:val="2"/>
          <w:numId w:val="49"/>
        </w:numPr>
        <w:spacing w:after="0"/>
        <w:ind w:right="0"/>
        <w:rPr>
          <w:rFonts w:eastAsia="MS Mincho"/>
          <w:szCs w:val="20"/>
          <w:highlight w:val="yellow"/>
          <w:lang w:eastAsia="ja-JP"/>
        </w:rPr>
      </w:pPr>
      <w:r w:rsidRPr="009623FC">
        <w:rPr>
          <w:rFonts w:eastAsia="MS Mincho"/>
          <w:szCs w:val="20"/>
          <w:highlight w:val="yellow"/>
          <w:lang w:eastAsia="ja-JP"/>
        </w:rPr>
        <w:t xml:space="preserve">FFS: whether RI is reported for CLASS A </w:t>
      </w:r>
    </w:p>
    <w:p w14:paraId="7183F7A7" w14:textId="77777777" w:rsidR="00CB4784" w:rsidRPr="00257CEE" w:rsidRDefault="00CB4784" w:rsidP="009623FC">
      <w:pPr>
        <w:numPr>
          <w:ilvl w:val="1"/>
          <w:numId w:val="49"/>
        </w:numPr>
        <w:spacing w:after="0"/>
        <w:ind w:right="0"/>
        <w:rPr>
          <w:rFonts w:eastAsia="MS Mincho"/>
          <w:szCs w:val="20"/>
          <w:lang w:eastAsia="ja-JP"/>
        </w:rPr>
      </w:pPr>
      <w:r w:rsidRPr="00257CEE">
        <w:rPr>
          <w:rFonts w:eastAsia="MS Mincho"/>
          <w:szCs w:val="20"/>
          <w:lang w:eastAsia="ja-JP"/>
        </w:rPr>
        <w:t>CQI/PMI/RI are reported for the 2</w:t>
      </w:r>
      <w:r w:rsidRPr="00257CEE">
        <w:rPr>
          <w:rFonts w:eastAsia="MS Mincho"/>
          <w:szCs w:val="20"/>
          <w:vertAlign w:val="superscript"/>
          <w:lang w:eastAsia="ja-JP"/>
        </w:rPr>
        <w:t>nd</w:t>
      </w:r>
      <w:r w:rsidRPr="00257CEE">
        <w:rPr>
          <w:rFonts w:eastAsia="MS Mincho"/>
          <w:szCs w:val="20"/>
          <w:lang w:eastAsia="ja-JP"/>
        </w:rPr>
        <w:t xml:space="preserve"> eMIMO-Type (CLASS B K=1)</w:t>
      </w:r>
    </w:p>
    <w:p w14:paraId="6EC0B6DA" w14:textId="77777777" w:rsidR="00CB4784" w:rsidRPr="00257CEE" w:rsidRDefault="00CB4784" w:rsidP="009623FC">
      <w:pPr>
        <w:numPr>
          <w:ilvl w:val="0"/>
          <w:numId w:val="49"/>
        </w:numPr>
        <w:spacing w:after="0"/>
        <w:ind w:right="0"/>
        <w:rPr>
          <w:rFonts w:eastAsia="MS Mincho"/>
          <w:szCs w:val="20"/>
          <w:lang w:eastAsia="ja-JP"/>
        </w:rPr>
      </w:pPr>
      <w:r w:rsidRPr="00257CEE">
        <w:rPr>
          <w:rFonts w:eastAsia="MS Mincho"/>
          <w:szCs w:val="20"/>
          <w:lang w:eastAsia="ja-JP"/>
        </w:rPr>
        <w:t>At least one more mechanism is supported, to be discussed in RAN1#86</w:t>
      </w:r>
    </w:p>
    <w:p w14:paraId="7233CCB1" w14:textId="77777777" w:rsidR="00F666DB" w:rsidRDefault="00F666DB" w:rsidP="00512F97">
      <w:pPr>
        <w:rPr>
          <w:rFonts w:eastAsia="MS Mincho"/>
          <w:lang w:eastAsia="ja-JP"/>
        </w:rPr>
      </w:pPr>
      <w:r w:rsidRPr="006B752B">
        <w:rPr>
          <w:rFonts w:eastAsia="MS Mincho"/>
          <w:b/>
          <w:u w:val="single"/>
          <w:lang w:eastAsia="ja-JP"/>
        </w:rPr>
        <w:t>Conclusion</w:t>
      </w:r>
      <w:r>
        <w:rPr>
          <w:rFonts w:eastAsia="MS Mincho"/>
          <w:lang w:eastAsia="ja-JP"/>
        </w:rPr>
        <w:t>:</w:t>
      </w:r>
    </w:p>
    <w:p w14:paraId="48409A1C" w14:textId="77777777" w:rsidR="00F666DB" w:rsidRPr="00847575" w:rsidRDefault="00F666DB" w:rsidP="009623FC">
      <w:pPr>
        <w:numPr>
          <w:ilvl w:val="0"/>
          <w:numId w:val="51"/>
        </w:numPr>
        <w:spacing w:after="0"/>
        <w:ind w:right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C</w:t>
      </w:r>
      <w:r w:rsidRPr="00847575">
        <w:rPr>
          <w:rFonts w:eastAsia="MS Mincho"/>
          <w:szCs w:val="20"/>
          <w:lang w:eastAsia="ja-JP"/>
        </w:rPr>
        <w:t>andidate mechanisms to consider in RAN1#86</w:t>
      </w:r>
    </w:p>
    <w:p w14:paraId="71650F18" w14:textId="77777777" w:rsidR="00F666DB" w:rsidRPr="009F47BF" w:rsidRDefault="00F666DB" w:rsidP="009623FC">
      <w:pPr>
        <w:numPr>
          <w:ilvl w:val="0"/>
          <w:numId w:val="50"/>
        </w:numPr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Mechanism 2A: for hybrid CSI with one CSI process, support CLASS B with K≥1 CSI-RS resources for the 1</w:t>
      </w:r>
      <w:r w:rsidRPr="009F47BF">
        <w:rPr>
          <w:rFonts w:eastAsia="MS Mincho"/>
          <w:szCs w:val="20"/>
          <w:vertAlign w:val="superscript"/>
          <w:lang w:eastAsia="ja-JP"/>
        </w:rPr>
        <w:t>st</w:t>
      </w:r>
      <w:r w:rsidRPr="009F47BF">
        <w:rPr>
          <w:rFonts w:eastAsia="MS Mincho"/>
          <w:szCs w:val="20"/>
          <w:lang w:eastAsia="ja-JP"/>
        </w:rPr>
        <w:t xml:space="preserve"> eMIMO-Type and CLASS B with K=1 CSI-RS resources for the 2</w:t>
      </w:r>
      <w:r w:rsidRPr="009F47BF">
        <w:rPr>
          <w:rFonts w:eastAsia="MS Mincho"/>
          <w:szCs w:val="20"/>
          <w:vertAlign w:val="superscript"/>
          <w:lang w:eastAsia="ja-JP"/>
        </w:rPr>
        <w:t>nd</w:t>
      </w:r>
      <w:r w:rsidRPr="009F47BF">
        <w:rPr>
          <w:rFonts w:eastAsia="MS Mincho"/>
          <w:szCs w:val="20"/>
          <w:lang w:eastAsia="ja-JP"/>
        </w:rPr>
        <w:t xml:space="preserve"> eMIMO-Type</w:t>
      </w:r>
    </w:p>
    <w:p w14:paraId="4D00ED46" w14:textId="77777777" w:rsidR="00F666DB" w:rsidRPr="009F47BF" w:rsidRDefault="00F666DB" w:rsidP="009623FC">
      <w:pPr>
        <w:numPr>
          <w:ilvl w:val="1"/>
          <w:numId w:val="50"/>
        </w:numPr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For the 1</w:t>
      </w:r>
      <w:r w:rsidRPr="009F47BF">
        <w:rPr>
          <w:rFonts w:eastAsia="MS Mincho"/>
          <w:szCs w:val="20"/>
          <w:vertAlign w:val="superscript"/>
          <w:lang w:eastAsia="ja-JP"/>
        </w:rPr>
        <w:t>st</w:t>
      </w:r>
      <w:r w:rsidRPr="009F47BF">
        <w:rPr>
          <w:rFonts w:eastAsia="MS Mincho"/>
          <w:szCs w:val="20"/>
          <w:lang w:eastAsia="ja-JP"/>
        </w:rPr>
        <w:t xml:space="preserve"> eMIMO-Type, depending on the value of K</w:t>
      </w:r>
    </w:p>
    <w:p w14:paraId="379B8374" w14:textId="77777777" w:rsidR="00F666DB" w:rsidRPr="009F47BF" w:rsidRDefault="00F666DB" w:rsidP="009623FC">
      <w:pPr>
        <w:numPr>
          <w:ilvl w:val="2"/>
          <w:numId w:val="50"/>
        </w:numPr>
        <w:tabs>
          <w:tab w:val="num" w:pos="2160"/>
        </w:tabs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K=1: CQI/RI are reported. In addition, i</w:t>
      </w:r>
      <w:r w:rsidRPr="009F47BF">
        <w:rPr>
          <w:rFonts w:eastAsia="MS Mincho"/>
          <w:szCs w:val="20"/>
          <w:vertAlign w:val="subscript"/>
          <w:lang w:eastAsia="ja-JP"/>
        </w:rPr>
        <w:t>1</w:t>
      </w:r>
      <w:r w:rsidRPr="009F47BF">
        <w:rPr>
          <w:rFonts w:eastAsia="MS Mincho"/>
          <w:szCs w:val="20"/>
          <w:lang w:eastAsia="ja-JP"/>
        </w:rPr>
        <w:t xml:space="preserve"> is reported for Rel.12 dual-stage codebooks </w:t>
      </w:r>
    </w:p>
    <w:p w14:paraId="640EB7A1" w14:textId="77777777" w:rsidR="00F666DB" w:rsidRPr="009F47BF" w:rsidRDefault="00F666DB" w:rsidP="009623FC">
      <w:pPr>
        <w:numPr>
          <w:ilvl w:val="2"/>
          <w:numId w:val="50"/>
        </w:numPr>
        <w:tabs>
          <w:tab w:val="num" w:pos="2160"/>
        </w:tabs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K&gt;1: two options</w:t>
      </w:r>
    </w:p>
    <w:p w14:paraId="23A78810" w14:textId="77777777" w:rsidR="00F666DB" w:rsidRPr="009F47BF" w:rsidRDefault="00F666DB" w:rsidP="009623FC">
      <w:pPr>
        <w:numPr>
          <w:ilvl w:val="3"/>
          <w:numId w:val="50"/>
        </w:numPr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Option 1: CRI is reported</w:t>
      </w:r>
    </w:p>
    <w:p w14:paraId="6D1B88DB" w14:textId="77777777" w:rsidR="00F666DB" w:rsidRPr="009623FC" w:rsidRDefault="00F666DB" w:rsidP="009623FC">
      <w:pPr>
        <w:numPr>
          <w:ilvl w:val="3"/>
          <w:numId w:val="50"/>
        </w:numPr>
        <w:spacing w:after="0"/>
        <w:ind w:right="0"/>
        <w:rPr>
          <w:rFonts w:eastAsia="MS Mincho"/>
          <w:szCs w:val="20"/>
          <w:highlight w:val="yellow"/>
          <w:lang w:eastAsia="ja-JP"/>
        </w:rPr>
      </w:pPr>
      <w:r w:rsidRPr="009623FC">
        <w:rPr>
          <w:rFonts w:eastAsia="MS Mincho"/>
          <w:szCs w:val="20"/>
          <w:highlight w:val="yellow"/>
          <w:lang w:eastAsia="ja-JP"/>
        </w:rPr>
        <w:t xml:space="preserve">Option 2: PMI/RI for each CSI-RS resource are reported </w:t>
      </w:r>
    </w:p>
    <w:p w14:paraId="545E187E" w14:textId="77777777" w:rsidR="00F666DB" w:rsidRPr="009F47BF" w:rsidRDefault="00F666DB" w:rsidP="009623FC">
      <w:pPr>
        <w:numPr>
          <w:ilvl w:val="1"/>
          <w:numId w:val="50"/>
        </w:numPr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For the 2</w:t>
      </w:r>
      <w:r w:rsidRPr="009F47BF">
        <w:rPr>
          <w:rFonts w:eastAsia="MS Mincho"/>
          <w:szCs w:val="20"/>
          <w:vertAlign w:val="superscript"/>
          <w:lang w:eastAsia="ja-JP"/>
        </w:rPr>
        <w:t>nd</w:t>
      </w:r>
      <w:r w:rsidRPr="009F47BF">
        <w:rPr>
          <w:rFonts w:eastAsia="MS Mincho"/>
          <w:szCs w:val="20"/>
          <w:lang w:eastAsia="ja-JP"/>
        </w:rPr>
        <w:t xml:space="preserve"> eMIMO-Type</w:t>
      </w:r>
    </w:p>
    <w:p w14:paraId="38DE7902" w14:textId="77777777" w:rsidR="00F666DB" w:rsidRPr="009F47BF" w:rsidRDefault="00F666DB" w:rsidP="009623FC">
      <w:pPr>
        <w:numPr>
          <w:ilvl w:val="2"/>
          <w:numId w:val="50"/>
        </w:numPr>
        <w:spacing w:after="0"/>
        <w:ind w:right="0"/>
        <w:rPr>
          <w:rFonts w:eastAsia="MS Mincho"/>
          <w:szCs w:val="20"/>
          <w:lang w:eastAsia="ja-JP"/>
        </w:rPr>
      </w:pPr>
      <w:r w:rsidRPr="009F47BF">
        <w:rPr>
          <w:rFonts w:eastAsia="MS Mincho"/>
          <w:szCs w:val="20"/>
          <w:lang w:eastAsia="ja-JP"/>
        </w:rPr>
        <w:t>CQI/PMI/RI are reported</w:t>
      </w:r>
    </w:p>
    <w:p w14:paraId="49D51665" w14:textId="77777777" w:rsidR="00CB4784" w:rsidRPr="009623FC" w:rsidRDefault="00F53ECB" w:rsidP="009623FC">
      <w:pPr>
        <w:numPr>
          <w:ilvl w:val="1"/>
          <w:numId w:val="51"/>
        </w:numPr>
        <w:overflowPunct w:val="0"/>
        <w:autoSpaceDE w:val="0"/>
        <w:autoSpaceDN w:val="0"/>
        <w:spacing w:after="0"/>
        <w:ind w:right="-99"/>
        <w:textAlignment w:val="baseline"/>
        <w:rPr>
          <w:rFonts w:ascii="Times" w:eastAsia="MS Mincho" w:hAnsi="Times"/>
          <w:b/>
          <w:szCs w:val="24"/>
          <w:u w:val="single"/>
          <w:lang w:eastAsia="ja-JP"/>
        </w:rPr>
      </w:pPr>
      <w:r>
        <w:rPr>
          <w:rFonts w:eastAsia="MS Mincho"/>
          <w:szCs w:val="20"/>
          <w:lang w:eastAsia="ja-JP"/>
        </w:rPr>
        <w:t>…</w:t>
      </w:r>
      <w:r w:rsidR="00F666DB" w:rsidRPr="00512F97">
        <w:rPr>
          <w:rFonts w:eastAsia="MS Mincho"/>
          <w:lang w:eastAsia="ja-JP"/>
        </w:rPr>
        <w:t>.</w:t>
      </w:r>
    </w:p>
    <w:p w14:paraId="0EC90446" w14:textId="77777777" w:rsidR="002C1EBF" w:rsidRPr="002C1EBF" w:rsidRDefault="0078597B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9623FC">
        <w:rPr>
          <w:rFonts w:ascii="Times" w:eastAsia="MS Mincho" w:hAnsi="Times"/>
          <w:szCs w:val="24"/>
          <w:lang w:eastAsia="ja-JP"/>
        </w:rPr>
        <w:t xml:space="preserve">This </w:t>
      </w:r>
      <w:r>
        <w:rPr>
          <w:rFonts w:ascii="Times" w:eastAsia="MS Mincho" w:hAnsi="Times"/>
          <w:szCs w:val="24"/>
          <w:lang w:eastAsia="ja-JP"/>
        </w:rPr>
        <w:t xml:space="preserve">contribution provides simulation results in support of Mechanism 1 and Mechanism 2A with Option 2 (highlighted </w:t>
      </w:r>
      <w:r w:rsidR="008E7895">
        <w:rPr>
          <w:rFonts w:ascii="Times" w:eastAsia="MS Mincho" w:hAnsi="Times"/>
          <w:szCs w:val="24"/>
          <w:lang w:eastAsia="ja-JP"/>
        </w:rPr>
        <w:t>in yellow</w:t>
      </w:r>
      <w:r>
        <w:rPr>
          <w:rFonts w:ascii="Times" w:eastAsia="MS Mincho" w:hAnsi="Times"/>
          <w:szCs w:val="24"/>
          <w:lang w:eastAsia="ja-JP"/>
        </w:rPr>
        <w:t xml:space="preserve">). </w:t>
      </w:r>
    </w:p>
    <w:p w14:paraId="50B5B444" w14:textId="77777777" w:rsidR="00245B7C" w:rsidRDefault="00245B7C" w:rsidP="00612DA0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Mechanism 1</w:t>
      </w:r>
    </w:p>
    <w:p w14:paraId="65D16F70" w14:textId="77777777" w:rsidR="00F66FDA" w:rsidRDefault="00F66FDA" w:rsidP="009623FC">
      <w:pPr>
        <w:spacing w:after="0"/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>We will use notation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9623FC">
        <w:rPr>
          <w:rFonts w:ascii="Times" w:eastAsia="MS Mincho" w:hAnsi="Times"/>
          <w:szCs w:val="24"/>
          <w:lang w:eastAsia="ja-JP"/>
        </w:rPr>
        <w:t>and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 w:rsidRPr="009623FC">
        <w:rPr>
          <w:rFonts w:ascii="Times" w:eastAsia="MS Mincho" w:hAnsi="Times"/>
          <w:szCs w:val="24"/>
          <w:lang w:eastAsia="ja-JP"/>
        </w:rPr>
        <w:t xml:space="preserve"> for</w:t>
      </w:r>
      <w:r>
        <w:rPr>
          <w:rFonts w:ascii="Times" w:eastAsia="MS Mincho" w:hAnsi="Times"/>
          <w:szCs w:val="24"/>
          <w:lang w:eastAsia="ja-JP"/>
        </w:rPr>
        <w:t xml:space="preserve"> RI reporting in 1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st</w:t>
      </w:r>
      <w:r>
        <w:rPr>
          <w:rFonts w:ascii="Times" w:eastAsia="MS Mincho" w:hAnsi="Times"/>
          <w:szCs w:val="24"/>
          <w:lang w:eastAsia="ja-JP"/>
        </w:rPr>
        <w:t xml:space="preserve"> and 2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nd</w:t>
      </w:r>
      <w:r>
        <w:rPr>
          <w:rFonts w:ascii="Times" w:eastAsia="MS Mincho" w:hAnsi="Times"/>
          <w:szCs w:val="24"/>
          <w:lang w:eastAsia="ja-JP"/>
        </w:rPr>
        <w:t xml:space="preserve"> eMIMO-Types, respectively. </w:t>
      </w:r>
      <w:r w:rsidR="005B0AA7">
        <w:rPr>
          <w:rFonts w:ascii="Times" w:eastAsia="MS Mincho" w:hAnsi="Times"/>
          <w:szCs w:val="24"/>
          <w:lang w:eastAsia="ja-JP"/>
        </w:rPr>
        <w:t>According to the working assumption about Mechanism 1, the CSI for the 1</w:t>
      </w:r>
      <w:r w:rsidR="005B0AA7" w:rsidRPr="009623FC">
        <w:rPr>
          <w:rFonts w:ascii="Times" w:eastAsia="MS Mincho" w:hAnsi="Times"/>
          <w:szCs w:val="24"/>
          <w:vertAlign w:val="superscript"/>
          <w:lang w:eastAsia="ja-JP"/>
        </w:rPr>
        <w:t>st</w:t>
      </w:r>
      <w:r w:rsidR="005B0AA7">
        <w:rPr>
          <w:rFonts w:ascii="Times" w:eastAsia="MS Mincho" w:hAnsi="Times"/>
          <w:szCs w:val="24"/>
          <w:lang w:eastAsia="ja-JP"/>
        </w:rPr>
        <w:t xml:space="preserve"> eMIMO-Type comprises of (</w:t>
      </w:r>
      <w:r w:rsidR="005B0AA7" w:rsidRPr="009623FC">
        <w:rPr>
          <w:rFonts w:ascii="Times" w:eastAsia="MS Mincho" w:hAnsi="Times"/>
          <w:i/>
          <w:szCs w:val="24"/>
          <w:lang w:eastAsia="ja-JP"/>
        </w:rPr>
        <w:t>i</w:t>
      </w:r>
      <w:r w:rsidR="005B0AA7" w:rsidRPr="009623FC">
        <w:rPr>
          <w:rFonts w:ascii="Times" w:eastAsia="MS Mincho" w:hAnsi="Times"/>
          <w:szCs w:val="24"/>
          <w:vertAlign w:val="subscript"/>
          <w:lang w:eastAsia="ja-JP"/>
        </w:rPr>
        <w:t>1,1</w:t>
      </w:r>
      <w:r w:rsidR="005B0AA7">
        <w:rPr>
          <w:rFonts w:ascii="Times" w:eastAsia="MS Mincho" w:hAnsi="Times"/>
          <w:szCs w:val="24"/>
          <w:lang w:eastAsia="ja-JP"/>
        </w:rPr>
        <w:t>,</w:t>
      </w:r>
      <w:r w:rsidR="005B0AA7" w:rsidRPr="009623FC">
        <w:rPr>
          <w:rFonts w:ascii="Times" w:eastAsia="MS Mincho" w:hAnsi="Times"/>
          <w:i/>
          <w:szCs w:val="24"/>
          <w:lang w:eastAsia="ja-JP"/>
        </w:rPr>
        <w:t>i</w:t>
      </w:r>
      <w:r w:rsidR="005B0AA7" w:rsidRPr="00826CE0">
        <w:rPr>
          <w:rFonts w:ascii="Times" w:eastAsia="MS Mincho" w:hAnsi="Times"/>
          <w:szCs w:val="24"/>
          <w:vertAlign w:val="subscript"/>
          <w:lang w:eastAsia="ja-JP"/>
        </w:rPr>
        <w:t>1,</w:t>
      </w:r>
      <w:r w:rsidR="005B0AA7" w:rsidRPr="009623FC">
        <w:rPr>
          <w:rFonts w:ascii="Times" w:eastAsia="MS Mincho" w:hAnsi="Times"/>
          <w:szCs w:val="24"/>
          <w:vertAlign w:val="subscript"/>
          <w:lang w:eastAsia="ja-JP"/>
        </w:rPr>
        <w:t>2</w:t>
      </w:r>
      <w:r w:rsidR="005B0AA7">
        <w:rPr>
          <w:rFonts w:ascii="Times" w:eastAsia="MS Mincho" w:hAnsi="Times"/>
          <w:szCs w:val="24"/>
          <w:lang w:eastAsia="ja-JP"/>
        </w:rPr>
        <w:t>), that for 2</w:t>
      </w:r>
      <w:r w:rsidR="005B0AA7" w:rsidRPr="009623FC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5B0AA7">
        <w:rPr>
          <w:rFonts w:ascii="Times" w:eastAsia="MS Mincho" w:hAnsi="Times"/>
          <w:szCs w:val="24"/>
          <w:lang w:eastAsia="ja-JP"/>
        </w:rPr>
        <w:t xml:space="preserve"> eMIMO-Type comprises of PMI/CQI/RI</w:t>
      </w:r>
      <w:r w:rsidR="005B0AA7" w:rsidRPr="009623FC">
        <w:rPr>
          <w:rFonts w:ascii="Times" w:eastAsia="MS Mincho" w:hAnsi="Times"/>
          <w:szCs w:val="24"/>
          <w:vertAlign w:val="superscript"/>
          <w:lang w:eastAsia="ja-JP"/>
        </w:rPr>
        <w:t>(2)</w:t>
      </w:r>
      <w:r w:rsidR="005B0AA7">
        <w:rPr>
          <w:rFonts w:ascii="Times" w:eastAsia="MS Mincho" w:hAnsi="Times"/>
          <w:szCs w:val="24"/>
          <w:lang w:eastAsia="ja-JP"/>
        </w:rPr>
        <w:t xml:space="preserve">, and the two CSIs are derived using Rel. 13 Class A and Class B codebooks, respectively. The </w:t>
      </w:r>
      <w:r>
        <w:rPr>
          <w:rFonts w:ascii="Times" w:eastAsia="MS Mincho" w:hAnsi="Times"/>
          <w:szCs w:val="24"/>
          <w:lang w:eastAsia="ja-JP"/>
        </w:rPr>
        <w:t>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reporting in the 1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st</w:t>
      </w:r>
      <w:r>
        <w:rPr>
          <w:rFonts w:ascii="Times" w:eastAsia="MS Mincho" w:hAnsi="Times"/>
          <w:szCs w:val="24"/>
          <w:lang w:eastAsia="ja-JP"/>
        </w:rPr>
        <w:t xml:space="preserve"> eMIMO-Type is </w:t>
      </w:r>
      <w:r w:rsidR="00F435A3">
        <w:rPr>
          <w:rFonts w:ascii="Times" w:eastAsia="MS Mincho" w:hAnsi="Times"/>
          <w:szCs w:val="24"/>
          <w:lang w:eastAsia="ja-JP"/>
        </w:rPr>
        <w:t xml:space="preserve">currently </w:t>
      </w:r>
      <w:r>
        <w:rPr>
          <w:rFonts w:ascii="Times" w:eastAsia="MS Mincho" w:hAnsi="Times"/>
          <w:szCs w:val="24"/>
          <w:lang w:eastAsia="ja-JP"/>
        </w:rPr>
        <w:t xml:space="preserve">FFS. </w:t>
      </w:r>
      <w:r w:rsidR="00F435A3">
        <w:rPr>
          <w:rFonts w:ascii="Times" w:eastAsia="MS Mincho" w:hAnsi="Times"/>
          <w:szCs w:val="24"/>
          <w:lang w:eastAsia="ja-JP"/>
        </w:rPr>
        <w:t xml:space="preserve">For </w:t>
      </w:r>
      <w:r w:rsidR="00F435A3" w:rsidRPr="009623FC">
        <w:rPr>
          <w:rFonts w:ascii="Times" w:eastAsia="MS Mincho" w:hAnsi="Times"/>
          <w:i/>
          <w:szCs w:val="24"/>
          <w:lang w:eastAsia="ja-JP"/>
        </w:rPr>
        <w:lastRenderedPageBreak/>
        <w:t>N</w:t>
      </w:r>
      <w:r w:rsidR="00F435A3" w:rsidRPr="009623FC">
        <w:rPr>
          <w:rFonts w:ascii="Times" w:eastAsia="MS Mincho" w:hAnsi="Times"/>
          <w:szCs w:val="24"/>
          <w:vertAlign w:val="subscript"/>
          <w:lang w:eastAsia="ja-JP"/>
        </w:rPr>
        <w:t>p</w:t>
      </w:r>
      <w:r w:rsidR="00F435A3">
        <w:rPr>
          <w:rFonts w:ascii="Times" w:eastAsia="MS Mincho" w:hAnsi="Times"/>
          <w:szCs w:val="24"/>
          <w:lang w:eastAsia="ja-JP"/>
        </w:rPr>
        <w:t xml:space="preserve"> = 2 Class B ports in the 2</w:t>
      </w:r>
      <w:r w:rsidR="00F435A3" w:rsidRPr="009623FC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F435A3">
        <w:rPr>
          <w:rFonts w:ascii="Times" w:eastAsia="MS Mincho" w:hAnsi="Times"/>
          <w:szCs w:val="24"/>
          <w:lang w:eastAsia="ja-JP"/>
        </w:rPr>
        <w:t xml:space="preserve"> eMIMO-Type, RI</w:t>
      </w:r>
      <w:r w:rsidR="00F435A3"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F435A3">
        <w:rPr>
          <w:rFonts w:ascii="Times" w:eastAsia="MS Mincho" w:hAnsi="Times"/>
          <w:szCs w:val="24"/>
          <w:lang w:eastAsia="ja-JP"/>
        </w:rPr>
        <w:t xml:space="preserve"> reporting may not be necessary and RI</w:t>
      </w:r>
      <w:r w:rsidR="00F435A3"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F435A3">
        <w:rPr>
          <w:rFonts w:ascii="Times" w:eastAsia="MS Mincho" w:hAnsi="Times"/>
          <w:szCs w:val="24"/>
          <w:lang w:eastAsia="ja-JP"/>
        </w:rPr>
        <w:t xml:space="preserve"> can be fixed to rank 1 for example. For </w:t>
      </w:r>
      <w:r w:rsidR="00F435A3" w:rsidRPr="00432F62">
        <w:rPr>
          <w:rFonts w:ascii="Times" w:eastAsia="MS Mincho" w:hAnsi="Times"/>
          <w:i/>
          <w:szCs w:val="24"/>
          <w:lang w:eastAsia="ja-JP"/>
        </w:rPr>
        <w:t>N</w:t>
      </w:r>
      <w:r w:rsidR="00F435A3" w:rsidRPr="00432F62">
        <w:rPr>
          <w:rFonts w:ascii="Times" w:eastAsia="MS Mincho" w:hAnsi="Times"/>
          <w:szCs w:val="24"/>
          <w:vertAlign w:val="subscript"/>
          <w:lang w:eastAsia="ja-JP"/>
        </w:rPr>
        <w:t>p</w:t>
      </w:r>
      <w:r w:rsidR="00F435A3">
        <w:rPr>
          <w:rFonts w:ascii="Times" w:eastAsia="MS Mincho" w:hAnsi="Times"/>
          <w:szCs w:val="24"/>
          <w:lang w:eastAsia="ja-JP"/>
        </w:rPr>
        <w:t xml:space="preserve"> = 4 and 8 Class B ports, however, RI</w:t>
      </w:r>
      <w:r w:rsidR="00F435A3"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F435A3">
        <w:rPr>
          <w:rFonts w:ascii="Times" w:eastAsia="MS Mincho" w:hAnsi="Times"/>
          <w:szCs w:val="24"/>
          <w:lang w:eastAsia="ja-JP"/>
        </w:rPr>
        <w:t xml:space="preserve"> reporting may </w:t>
      </w:r>
      <w:r w:rsidR="00B97EF4">
        <w:rPr>
          <w:rFonts w:ascii="Times" w:eastAsia="MS Mincho" w:hAnsi="Times"/>
          <w:szCs w:val="24"/>
          <w:lang w:eastAsia="ja-JP"/>
        </w:rPr>
        <w:t>bring performance gain</w:t>
      </w:r>
      <w:r w:rsidR="00F435A3">
        <w:rPr>
          <w:rFonts w:ascii="Times" w:eastAsia="MS Mincho" w:hAnsi="Times"/>
          <w:szCs w:val="24"/>
          <w:lang w:eastAsia="ja-JP"/>
        </w:rPr>
        <w:t xml:space="preserve">. </w:t>
      </w:r>
      <w:r>
        <w:rPr>
          <w:rFonts w:ascii="Times" w:eastAsia="MS Mincho" w:hAnsi="Times"/>
          <w:szCs w:val="24"/>
          <w:lang w:eastAsia="ja-JP"/>
        </w:rPr>
        <w:t>In this section, we study the following alternatives for RI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reporting.</w:t>
      </w:r>
    </w:p>
    <w:p w14:paraId="2EAD1A9E" w14:textId="77777777" w:rsidR="00F66FDA" w:rsidRDefault="00F66FDA" w:rsidP="009623FC">
      <w:pPr>
        <w:pStyle w:val="ListParagraph"/>
        <w:numPr>
          <w:ilvl w:val="0"/>
          <w:numId w:val="51"/>
        </w:numPr>
        <w:spacing w:after="0"/>
        <w:ind w:firstLineChars="0"/>
        <w:rPr>
          <w:rFonts w:ascii="Times" w:eastAsia="MS Mincho" w:hAnsi="Times"/>
          <w:szCs w:val="24"/>
          <w:lang w:eastAsia="ja-JP"/>
        </w:rPr>
      </w:pPr>
      <w:r w:rsidRPr="009623FC">
        <w:rPr>
          <w:rFonts w:ascii="Times" w:eastAsia="MS Mincho" w:hAnsi="Times"/>
          <w:i/>
          <w:szCs w:val="24"/>
          <w:lang w:eastAsia="ja-JP"/>
        </w:rPr>
        <w:t>Hyb 0</w:t>
      </w:r>
      <w:r>
        <w:rPr>
          <w:rFonts w:ascii="Times" w:eastAsia="MS Mincho" w:hAnsi="Times"/>
          <w:szCs w:val="24"/>
          <w:lang w:eastAsia="ja-JP"/>
        </w:rPr>
        <w:t>: Both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are reported without any restrictions.</w:t>
      </w:r>
    </w:p>
    <w:p w14:paraId="41E2EDB3" w14:textId="77777777" w:rsidR="00F66FDA" w:rsidRPr="00432F62" w:rsidRDefault="00F66FDA" w:rsidP="009623FC">
      <w:pPr>
        <w:pStyle w:val="ListParagraph"/>
        <w:numPr>
          <w:ilvl w:val="0"/>
          <w:numId w:val="51"/>
        </w:numPr>
        <w:spacing w:after="0"/>
        <w:ind w:firstLineChars="0"/>
        <w:rPr>
          <w:rFonts w:ascii="Times" w:eastAsia="MS Mincho" w:hAnsi="Times"/>
          <w:szCs w:val="24"/>
          <w:lang w:eastAsia="ja-JP"/>
        </w:rPr>
      </w:pPr>
      <w:r w:rsidRPr="00432F62">
        <w:rPr>
          <w:rFonts w:ascii="Times" w:eastAsia="MS Mincho" w:hAnsi="Times"/>
          <w:i/>
          <w:szCs w:val="24"/>
          <w:lang w:eastAsia="ja-JP"/>
        </w:rPr>
        <w:t xml:space="preserve">Hyb </w:t>
      </w:r>
      <w:r>
        <w:rPr>
          <w:rFonts w:ascii="Times" w:eastAsia="MS Mincho" w:hAnsi="Times"/>
          <w:i/>
          <w:szCs w:val="24"/>
          <w:lang w:eastAsia="ja-JP"/>
        </w:rPr>
        <w:t>1</w:t>
      </w:r>
      <w:r>
        <w:rPr>
          <w:rFonts w:ascii="Times" w:eastAsia="MS Mincho" w:hAnsi="Times"/>
          <w:szCs w:val="24"/>
          <w:lang w:eastAsia="ja-JP"/>
        </w:rPr>
        <w:t>: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fixed to rank 1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7233939A" w14:textId="2F0AED1D" w:rsidR="00F66FDA" w:rsidRPr="00432F62" w:rsidRDefault="00F66FDA" w:rsidP="009623FC">
      <w:pPr>
        <w:pStyle w:val="ListParagraph"/>
        <w:numPr>
          <w:ilvl w:val="0"/>
          <w:numId w:val="51"/>
        </w:numPr>
        <w:spacing w:after="0"/>
        <w:ind w:firstLineChars="0"/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i/>
          <w:szCs w:val="24"/>
          <w:lang w:eastAsia="ja-JP"/>
        </w:rPr>
        <w:t xml:space="preserve">Hyb </w:t>
      </w:r>
      <w:r w:rsidR="00862CF2">
        <w:rPr>
          <w:rFonts w:ascii="Times" w:eastAsia="MS Mincho" w:hAnsi="Times"/>
          <w:i/>
          <w:szCs w:val="24"/>
          <w:lang w:eastAsia="ja-JP"/>
        </w:rPr>
        <w:t>2</w:t>
      </w:r>
      <w:r>
        <w:rPr>
          <w:rFonts w:ascii="Times" w:eastAsia="MS Mincho" w:hAnsi="Times"/>
          <w:szCs w:val="24"/>
          <w:lang w:eastAsia="ja-JP"/>
        </w:rPr>
        <w:t>: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reported for rank 1 and rank 3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3E47C5D3" w14:textId="27902456" w:rsidR="00F66FDA" w:rsidRPr="009623FC" w:rsidRDefault="005B0AA7" w:rsidP="009623FC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>The reason rank 1 and rank 3 are considered for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in Hyb </w:t>
      </w:r>
      <w:r w:rsidR="00862CF2">
        <w:rPr>
          <w:rFonts w:ascii="Times" w:eastAsia="MS Mincho" w:hAnsi="Times"/>
          <w:szCs w:val="24"/>
          <w:lang w:eastAsia="ja-JP"/>
        </w:rPr>
        <w:t>2</w:t>
      </w:r>
      <w:r>
        <w:rPr>
          <w:rFonts w:ascii="Times" w:eastAsia="MS Mincho" w:hAnsi="Times"/>
          <w:szCs w:val="24"/>
          <w:lang w:eastAsia="ja-JP"/>
        </w:rPr>
        <w:t xml:space="preserve"> is that Rel. 13 Class A codebook has nested property </w:t>
      </w:r>
      <w:r w:rsidR="00F435A3">
        <w:rPr>
          <w:rFonts w:ascii="Times" w:eastAsia="MS Mincho" w:hAnsi="Times"/>
          <w:szCs w:val="24"/>
          <w:lang w:eastAsia="ja-JP"/>
        </w:rPr>
        <w:t xml:space="preserve">in the sense </w:t>
      </w:r>
      <w:r>
        <w:rPr>
          <w:rFonts w:ascii="Times" w:eastAsia="MS Mincho" w:hAnsi="Times"/>
          <w:szCs w:val="24"/>
          <w:lang w:eastAsia="ja-JP"/>
        </w:rPr>
        <w:t>that rank 1 and rank 2 beam groups (indicated by (</w:t>
      </w:r>
      <w:r w:rsidRPr="00432F62">
        <w:rPr>
          <w:rFonts w:ascii="Times" w:eastAsia="MS Mincho" w:hAnsi="Times"/>
          <w:i/>
          <w:szCs w:val="24"/>
          <w:lang w:eastAsia="ja-JP"/>
        </w:rPr>
        <w:t>i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1,1</w:t>
      </w:r>
      <w:r>
        <w:rPr>
          <w:rFonts w:ascii="Times" w:eastAsia="MS Mincho" w:hAnsi="Times"/>
          <w:szCs w:val="24"/>
          <w:lang w:eastAsia="ja-JP"/>
        </w:rPr>
        <w:t>,</w:t>
      </w:r>
      <w:r w:rsidRPr="00432F62">
        <w:rPr>
          <w:rFonts w:ascii="Times" w:eastAsia="MS Mincho" w:hAnsi="Times"/>
          <w:i/>
          <w:szCs w:val="24"/>
          <w:lang w:eastAsia="ja-JP"/>
        </w:rPr>
        <w:t>i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1,2</w:t>
      </w:r>
      <w:r>
        <w:rPr>
          <w:rFonts w:ascii="Times" w:eastAsia="MS Mincho" w:hAnsi="Times"/>
          <w:szCs w:val="24"/>
          <w:lang w:eastAsia="ja-JP"/>
        </w:rPr>
        <w:t>)) are identical</w:t>
      </w:r>
      <w:r w:rsidR="008055A0">
        <w:rPr>
          <w:rFonts w:ascii="Times" w:eastAsia="MS Mincho" w:hAnsi="Times"/>
          <w:szCs w:val="24"/>
          <w:lang w:eastAsia="ja-JP"/>
        </w:rPr>
        <w:t xml:space="preserve"> (except </w:t>
      </w:r>
      <w:r w:rsidR="008055A0" w:rsidRPr="009623FC">
        <w:rPr>
          <w:rFonts w:ascii="Times" w:eastAsia="MS Mincho" w:hAnsi="Times"/>
          <w:i/>
          <w:szCs w:val="24"/>
          <w:lang w:eastAsia="ja-JP"/>
        </w:rPr>
        <w:t>N</w:t>
      </w:r>
      <w:r w:rsidR="008055A0" w:rsidRPr="009623FC">
        <w:rPr>
          <w:rFonts w:ascii="Times" w:eastAsia="MS Mincho" w:hAnsi="Times"/>
          <w:szCs w:val="24"/>
          <w:vertAlign w:val="subscript"/>
          <w:lang w:eastAsia="ja-JP"/>
        </w:rPr>
        <w:t>1</w:t>
      </w:r>
      <w:r w:rsidR="008055A0">
        <w:rPr>
          <w:rFonts w:ascii="Times" w:eastAsia="MS Mincho" w:hAnsi="Times"/>
          <w:szCs w:val="24"/>
          <w:lang w:eastAsia="ja-JP"/>
        </w:rPr>
        <w:t xml:space="preserve"> &lt; </w:t>
      </w:r>
      <w:r w:rsidR="008055A0" w:rsidRPr="009623FC">
        <w:rPr>
          <w:rFonts w:ascii="Times" w:eastAsia="MS Mincho" w:hAnsi="Times"/>
          <w:i/>
          <w:szCs w:val="24"/>
          <w:lang w:eastAsia="ja-JP"/>
        </w:rPr>
        <w:t>N</w:t>
      </w:r>
      <w:r w:rsidR="008055A0" w:rsidRPr="009623FC">
        <w:rPr>
          <w:rFonts w:ascii="Times" w:eastAsia="MS Mincho" w:hAnsi="Times"/>
          <w:szCs w:val="24"/>
          <w:vertAlign w:val="subscript"/>
          <w:lang w:eastAsia="ja-JP"/>
        </w:rPr>
        <w:t>2</w:t>
      </w:r>
      <w:r w:rsidR="008055A0">
        <w:rPr>
          <w:rFonts w:ascii="Times" w:eastAsia="MS Mincho" w:hAnsi="Times"/>
          <w:szCs w:val="24"/>
          <w:lang w:eastAsia="ja-JP"/>
        </w:rPr>
        <w:t xml:space="preserve"> and </w:t>
      </w:r>
      <w:r w:rsidR="008055A0" w:rsidRPr="009623FC">
        <w:rPr>
          <w:rFonts w:ascii="Times" w:eastAsia="MS Mincho" w:hAnsi="Times"/>
          <w:i/>
          <w:szCs w:val="24"/>
          <w:lang w:eastAsia="ja-JP"/>
        </w:rPr>
        <w:t>Codebook-Config</w:t>
      </w:r>
      <w:r w:rsidR="008055A0">
        <w:rPr>
          <w:rFonts w:ascii="Times" w:eastAsia="MS Mincho" w:hAnsi="Times"/>
          <w:szCs w:val="24"/>
          <w:lang w:eastAsia="ja-JP"/>
        </w:rPr>
        <w:t xml:space="preserve"> = 2)</w:t>
      </w:r>
      <w:r>
        <w:rPr>
          <w:rFonts w:ascii="Times" w:eastAsia="MS Mincho" w:hAnsi="Times"/>
          <w:szCs w:val="24"/>
          <w:lang w:eastAsia="ja-JP"/>
        </w:rPr>
        <w:t>, and similarly rank 3 and rank 4 beam groups (indicated by (</w:t>
      </w:r>
      <w:r w:rsidRPr="00432F62">
        <w:rPr>
          <w:rFonts w:ascii="Times" w:eastAsia="MS Mincho" w:hAnsi="Times"/>
          <w:i/>
          <w:szCs w:val="24"/>
          <w:lang w:eastAsia="ja-JP"/>
        </w:rPr>
        <w:t>i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1,1</w:t>
      </w:r>
      <w:r>
        <w:rPr>
          <w:rFonts w:ascii="Times" w:eastAsia="MS Mincho" w:hAnsi="Times"/>
          <w:szCs w:val="24"/>
          <w:lang w:eastAsia="ja-JP"/>
        </w:rPr>
        <w:t>,</w:t>
      </w:r>
      <w:r w:rsidRPr="00432F62">
        <w:rPr>
          <w:rFonts w:ascii="Times" w:eastAsia="MS Mincho" w:hAnsi="Times"/>
          <w:i/>
          <w:szCs w:val="24"/>
          <w:lang w:eastAsia="ja-JP"/>
        </w:rPr>
        <w:t>i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1,2</w:t>
      </w:r>
      <w:r>
        <w:rPr>
          <w:rFonts w:ascii="Times" w:eastAsia="MS Mincho" w:hAnsi="Times"/>
          <w:szCs w:val="24"/>
          <w:lang w:eastAsia="ja-JP"/>
        </w:rPr>
        <w:t>)) are also identical.</w:t>
      </w:r>
      <w:r w:rsidR="00506C99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Therefore,</w:t>
      </w:r>
      <w:r w:rsidR="00F435A3">
        <w:rPr>
          <w:rFonts w:ascii="Times" w:eastAsia="MS Mincho" w:hAnsi="Times"/>
          <w:szCs w:val="24"/>
          <w:lang w:eastAsia="ja-JP"/>
        </w:rPr>
        <w:t xml:space="preserve"> for 1-bit RI</w:t>
      </w:r>
      <w:r w:rsidR="00F435A3"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F435A3">
        <w:rPr>
          <w:rFonts w:ascii="Times" w:eastAsia="MS Mincho" w:hAnsi="Times"/>
          <w:szCs w:val="24"/>
          <w:lang w:eastAsia="ja-JP"/>
        </w:rPr>
        <w:t xml:space="preserve"> reporting, rank 1 and rank 3</w:t>
      </w:r>
      <w:r w:rsidR="00E07B52">
        <w:rPr>
          <w:rFonts w:ascii="Times" w:eastAsia="MS Mincho" w:hAnsi="Times"/>
          <w:szCs w:val="24"/>
          <w:lang w:eastAsia="ja-JP"/>
        </w:rPr>
        <w:t xml:space="preserve"> are considered so that the reported beam groups are different depending on the rank.</w:t>
      </w:r>
      <w:r>
        <w:rPr>
          <w:rFonts w:ascii="Times" w:eastAsia="MS Mincho" w:hAnsi="Times"/>
          <w:szCs w:val="24"/>
          <w:lang w:eastAsia="ja-JP"/>
        </w:rPr>
        <w:t xml:space="preserve"> </w:t>
      </w:r>
      <w:r w:rsidR="00A82030">
        <w:rPr>
          <w:rFonts w:ascii="Times" w:eastAsia="MS Mincho" w:hAnsi="Times"/>
          <w:szCs w:val="24"/>
          <w:lang w:eastAsia="ja-JP"/>
        </w:rPr>
        <w:t xml:space="preserve">Assuming </w:t>
      </w:r>
      <w:r w:rsidR="00AC67BA">
        <w:rPr>
          <w:rFonts w:ascii="Times" w:eastAsia="MS Mincho" w:hAnsi="Times"/>
          <w:szCs w:val="24"/>
          <w:lang w:eastAsia="ja-JP"/>
        </w:rPr>
        <w:t>up</w:t>
      </w:r>
      <w:r w:rsidR="00E07B52">
        <w:rPr>
          <w:rFonts w:ascii="Times" w:eastAsia="MS Mincho" w:hAnsi="Times"/>
          <w:szCs w:val="24"/>
          <w:lang w:eastAsia="ja-JP"/>
        </w:rPr>
        <w:t xml:space="preserve"> to rank 4 hybrid CSI reporting</w:t>
      </w:r>
      <w:r w:rsidR="00AC67BA">
        <w:rPr>
          <w:rFonts w:ascii="Times" w:eastAsia="MS Mincho" w:hAnsi="Times"/>
          <w:szCs w:val="24"/>
          <w:lang w:eastAsia="ja-JP"/>
        </w:rPr>
        <w:t>, RI</w:t>
      </w:r>
      <w:r w:rsidR="00AC67BA"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AC67BA"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="00AC67BA" w:rsidRPr="00432F62">
        <w:rPr>
          <w:rFonts w:ascii="Times" w:eastAsia="MS Mincho" w:hAnsi="Times"/>
          <w:szCs w:val="24"/>
          <w:lang w:eastAsia="ja-JP"/>
        </w:rPr>
        <w:t>and</w:t>
      </w:r>
      <w:r w:rsidR="00AC67BA"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="00AC67BA">
        <w:rPr>
          <w:rFonts w:ascii="Times" w:eastAsia="MS Mincho" w:hAnsi="Times"/>
          <w:szCs w:val="24"/>
          <w:lang w:eastAsia="ja-JP"/>
        </w:rPr>
        <w:t>RI</w:t>
      </w:r>
      <w:r w:rsidR="00AC67BA"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="00AC67BA"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 w:rsidR="00AC67BA"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="00AC67BA" w:rsidRPr="009623FC">
        <w:rPr>
          <w:rFonts w:ascii="Times" w:eastAsia="MS Mincho" w:hAnsi="Times"/>
          <w:szCs w:val="24"/>
          <w:lang w:eastAsia="ja-JP"/>
        </w:rPr>
        <w:t>reporting overhead</w:t>
      </w:r>
      <w:r w:rsidR="00AC67BA">
        <w:rPr>
          <w:rFonts w:ascii="Times" w:eastAsia="MS Mincho" w:hAnsi="Times"/>
          <w:szCs w:val="24"/>
          <w:lang w:eastAsia="ja-JP"/>
        </w:rPr>
        <w:t>s</w:t>
      </w:r>
      <w:r w:rsidR="00AC67BA" w:rsidRPr="009623FC">
        <w:rPr>
          <w:rFonts w:ascii="Times" w:eastAsia="MS Mincho" w:hAnsi="Times"/>
          <w:szCs w:val="24"/>
          <w:lang w:eastAsia="ja-JP"/>
        </w:rPr>
        <w:t xml:space="preserve"> </w:t>
      </w:r>
      <w:r w:rsidR="00AC67BA">
        <w:rPr>
          <w:rFonts w:ascii="Times" w:eastAsia="MS Mincho" w:hAnsi="Times"/>
          <w:szCs w:val="24"/>
          <w:lang w:eastAsia="ja-JP"/>
        </w:rPr>
        <w:t xml:space="preserve">can be summarized as in </w:t>
      </w:r>
      <w:r w:rsidR="00AC67BA">
        <w:rPr>
          <w:rFonts w:ascii="Times" w:eastAsia="MS Mincho" w:hAnsi="Times"/>
          <w:szCs w:val="24"/>
          <w:lang w:eastAsia="ja-JP"/>
        </w:rPr>
        <w:fldChar w:fldCharType="begin"/>
      </w:r>
      <w:r w:rsidR="00AC67BA">
        <w:rPr>
          <w:rFonts w:ascii="Times" w:eastAsia="MS Mincho" w:hAnsi="Times"/>
          <w:szCs w:val="24"/>
          <w:lang w:eastAsia="ja-JP"/>
        </w:rPr>
        <w:instrText xml:space="preserve"> REF _Ref458611946 \h </w:instrText>
      </w:r>
      <w:r w:rsidR="00AC67BA">
        <w:rPr>
          <w:rFonts w:ascii="Times" w:eastAsia="MS Mincho" w:hAnsi="Times"/>
          <w:szCs w:val="24"/>
          <w:lang w:eastAsia="ja-JP"/>
        </w:rPr>
      </w:r>
      <w:r w:rsidR="00AC67BA">
        <w:rPr>
          <w:rFonts w:ascii="Times" w:eastAsia="MS Mincho" w:hAnsi="Times"/>
          <w:szCs w:val="24"/>
          <w:lang w:eastAsia="ja-JP"/>
        </w:rPr>
        <w:fldChar w:fldCharType="separate"/>
      </w:r>
      <w:r w:rsidR="004B11BD">
        <w:t xml:space="preserve">Table </w:t>
      </w:r>
      <w:r w:rsidR="004B11BD">
        <w:rPr>
          <w:noProof/>
        </w:rPr>
        <w:t>1</w:t>
      </w:r>
      <w:r w:rsidR="00AC67BA">
        <w:rPr>
          <w:rFonts w:ascii="Times" w:eastAsia="MS Mincho" w:hAnsi="Times"/>
          <w:szCs w:val="24"/>
          <w:lang w:eastAsia="ja-JP"/>
        </w:rPr>
        <w:fldChar w:fldCharType="end"/>
      </w:r>
      <w:r w:rsidR="00AC67BA">
        <w:rPr>
          <w:rFonts w:ascii="Times" w:eastAsia="MS Mincho" w:hAnsi="Times"/>
          <w:szCs w:val="24"/>
          <w:lang w:eastAsia="ja-JP"/>
        </w:rPr>
        <w:t>.</w:t>
      </w:r>
    </w:p>
    <w:p w14:paraId="627CFEA0" w14:textId="77777777" w:rsidR="00AC67BA" w:rsidRDefault="00AC67BA" w:rsidP="009623FC">
      <w:pPr>
        <w:pStyle w:val="Caption"/>
        <w:keepNext/>
        <w:jc w:val="center"/>
      </w:pPr>
      <w:bookmarkStart w:id="2" w:name="_Ref458611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11BD">
        <w:rPr>
          <w:noProof/>
        </w:rPr>
        <w:t>1</w:t>
      </w:r>
      <w:r>
        <w:fldChar w:fldCharType="end"/>
      </w:r>
      <w:bookmarkEnd w:id="2"/>
      <w:r>
        <w:t xml:space="preserve">: </w:t>
      </w:r>
      <w:r>
        <w:rPr>
          <w:rFonts w:ascii="Times" w:hAnsi="Times"/>
          <w:szCs w:val="24"/>
          <w:lang w:eastAsia="ja-JP"/>
        </w:rPr>
        <w:t>RI</w:t>
      </w:r>
      <w:r w:rsidRPr="00432F62">
        <w:rPr>
          <w:rFonts w:ascii="Times" w:hAnsi="Times"/>
          <w:szCs w:val="24"/>
          <w:vertAlign w:val="superscript"/>
          <w:lang w:eastAsia="ja-JP"/>
        </w:rPr>
        <w:t>(1)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and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>
        <w:rPr>
          <w:rFonts w:ascii="Times" w:hAnsi="Times"/>
          <w:szCs w:val="24"/>
          <w:lang w:eastAsia="ja-JP"/>
        </w:rPr>
        <w:t>RI</w:t>
      </w:r>
      <w:r>
        <w:rPr>
          <w:rFonts w:ascii="Times" w:hAnsi="Times"/>
          <w:szCs w:val="24"/>
          <w:vertAlign w:val="superscript"/>
          <w:lang w:eastAsia="ja-JP"/>
        </w:rPr>
        <w:t>(2</w:t>
      </w:r>
      <w:r w:rsidRPr="00432F62">
        <w:rPr>
          <w:rFonts w:ascii="Times" w:hAnsi="Times"/>
          <w:szCs w:val="24"/>
          <w:vertAlign w:val="superscript"/>
          <w:lang w:eastAsia="ja-JP"/>
        </w:rPr>
        <w:t>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reporting overhead</w:t>
      </w:r>
    </w:p>
    <w:tbl>
      <w:tblPr>
        <w:tblStyle w:val="4-61"/>
        <w:tblW w:w="7940" w:type="dxa"/>
        <w:jc w:val="center"/>
        <w:tblLook w:val="0420" w:firstRow="1" w:lastRow="0" w:firstColumn="0" w:lastColumn="0" w:noHBand="0" w:noVBand="1"/>
      </w:tblPr>
      <w:tblGrid>
        <w:gridCol w:w="2646"/>
        <w:gridCol w:w="2647"/>
        <w:gridCol w:w="2647"/>
      </w:tblGrid>
      <w:tr w:rsidR="005525A0" w:rsidRPr="005525A0" w14:paraId="54E0C40F" w14:textId="77777777" w:rsidTr="00962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70412B32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FFFFFF"/>
                <w:kern w:val="24"/>
                <w:szCs w:val="20"/>
                <w:lang w:eastAsia="en-US"/>
              </w:rPr>
              <w:t>Scheme</w:t>
            </w:r>
          </w:p>
        </w:tc>
        <w:tc>
          <w:tcPr>
            <w:tcW w:w="2647" w:type="dxa"/>
            <w:hideMark/>
          </w:tcPr>
          <w:p w14:paraId="0F230CA9" w14:textId="77777777" w:rsidR="005525A0" w:rsidRPr="00385859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0C154E">
              <w:rPr>
                <w:rFonts w:eastAsia="Malgun Gothic"/>
                <w:kern w:val="24"/>
                <w:szCs w:val="20"/>
                <w:lang w:eastAsia="en-US"/>
              </w:rPr>
              <w:t xml:space="preserve"> </w:t>
            </w:r>
            <w:r w:rsidR="008B5D77" w:rsidRPr="000C154E">
              <w:rPr>
                <w:rFonts w:eastAsia="Malgun Gothic"/>
                <w:kern w:val="24"/>
                <w:szCs w:val="20"/>
                <w:lang w:eastAsia="en-US"/>
              </w:rPr>
              <w:t>RI</w:t>
            </w:r>
            <w:r w:rsidR="008B5D77" w:rsidRPr="000C154E">
              <w:rPr>
                <w:rFonts w:eastAsia="Malgun Gothic"/>
                <w:kern w:val="24"/>
                <w:szCs w:val="20"/>
                <w:vertAlign w:val="superscript"/>
                <w:lang w:eastAsia="en-US"/>
              </w:rPr>
              <w:t>(1)</w:t>
            </w:r>
          </w:p>
        </w:tc>
        <w:tc>
          <w:tcPr>
            <w:tcW w:w="2647" w:type="dxa"/>
            <w:hideMark/>
          </w:tcPr>
          <w:p w14:paraId="4EA96DA9" w14:textId="77777777" w:rsidR="005525A0" w:rsidRPr="00385859" w:rsidRDefault="008B5D77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0C154E">
              <w:rPr>
                <w:rFonts w:eastAsia="Malgun Gothic"/>
                <w:kern w:val="24"/>
                <w:szCs w:val="20"/>
                <w:lang w:eastAsia="en-US"/>
              </w:rPr>
              <w:t>RI</w:t>
            </w:r>
            <w:r w:rsidRPr="000C154E">
              <w:rPr>
                <w:rFonts w:eastAsia="Malgun Gothic"/>
                <w:kern w:val="24"/>
                <w:szCs w:val="20"/>
                <w:vertAlign w:val="superscript"/>
                <w:lang w:eastAsia="en-US"/>
              </w:rPr>
              <w:t>(</w:t>
            </w:r>
            <w:r w:rsidRPr="00385859">
              <w:rPr>
                <w:rFonts w:eastAsia="Malgun Gothic"/>
                <w:kern w:val="24"/>
                <w:szCs w:val="20"/>
                <w:vertAlign w:val="superscript"/>
                <w:lang w:eastAsia="en-US"/>
              </w:rPr>
              <w:t>2</w:t>
            </w:r>
            <w:r w:rsidRPr="000C154E">
              <w:rPr>
                <w:rFonts w:eastAsia="Malgun Gothic"/>
                <w:kern w:val="24"/>
                <w:szCs w:val="20"/>
                <w:vertAlign w:val="superscript"/>
                <w:lang w:eastAsia="en-US"/>
              </w:rPr>
              <w:t>)</w:t>
            </w:r>
          </w:p>
        </w:tc>
      </w:tr>
      <w:tr w:rsidR="005525A0" w:rsidRPr="005525A0" w14:paraId="20DFE3FC" w14:textId="77777777" w:rsidTr="0096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DCE6138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Class A (Ref)</w:t>
            </w:r>
          </w:p>
        </w:tc>
        <w:tc>
          <w:tcPr>
            <w:tcW w:w="2647" w:type="dxa"/>
            <w:hideMark/>
          </w:tcPr>
          <w:p w14:paraId="01747F28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Unrestricted (2-bit)</w:t>
            </w:r>
          </w:p>
        </w:tc>
        <w:tc>
          <w:tcPr>
            <w:tcW w:w="2647" w:type="dxa"/>
            <w:hideMark/>
          </w:tcPr>
          <w:p w14:paraId="6D3EE4E4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Unrestricted (2-bit)</w:t>
            </w:r>
          </w:p>
        </w:tc>
      </w:tr>
      <w:tr w:rsidR="005525A0" w:rsidRPr="005525A0" w14:paraId="5EE84752" w14:textId="77777777" w:rsidTr="009623FC">
        <w:trPr>
          <w:trHeight w:val="292"/>
          <w:jc w:val="center"/>
        </w:trPr>
        <w:tc>
          <w:tcPr>
            <w:tcW w:w="2646" w:type="dxa"/>
            <w:hideMark/>
          </w:tcPr>
          <w:p w14:paraId="483A01CE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Hyb 0</w:t>
            </w:r>
          </w:p>
        </w:tc>
        <w:tc>
          <w:tcPr>
            <w:tcW w:w="2647" w:type="dxa"/>
            <w:hideMark/>
          </w:tcPr>
          <w:p w14:paraId="74640BB5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Unrestricted (2-bit)</w:t>
            </w:r>
          </w:p>
        </w:tc>
        <w:tc>
          <w:tcPr>
            <w:tcW w:w="2647" w:type="dxa"/>
            <w:hideMark/>
          </w:tcPr>
          <w:p w14:paraId="3D2210B8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Unrestricted (2-bit)</w:t>
            </w:r>
          </w:p>
        </w:tc>
      </w:tr>
      <w:tr w:rsidR="005525A0" w:rsidRPr="005525A0" w14:paraId="0EEFB8F8" w14:textId="77777777" w:rsidTr="0096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100504E3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Hyb 1</w:t>
            </w:r>
          </w:p>
        </w:tc>
        <w:tc>
          <w:tcPr>
            <w:tcW w:w="2647" w:type="dxa"/>
            <w:hideMark/>
          </w:tcPr>
          <w:p w14:paraId="2B9921C0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Rank 1 (0-bit)</w:t>
            </w:r>
          </w:p>
        </w:tc>
        <w:tc>
          <w:tcPr>
            <w:tcW w:w="2647" w:type="dxa"/>
            <w:hideMark/>
          </w:tcPr>
          <w:p w14:paraId="2CB09FD0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Unrestricted (2-bit)</w:t>
            </w:r>
          </w:p>
        </w:tc>
      </w:tr>
      <w:tr w:rsidR="005525A0" w:rsidRPr="005525A0" w14:paraId="2DFCCADA" w14:textId="77777777" w:rsidTr="009623FC">
        <w:trPr>
          <w:trHeight w:val="292"/>
          <w:jc w:val="center"/>
        </w:trPr>
        <w:tc>
          <w:tcPr>
            <w:tcW w:w="2646" w:type="dxa"/>
            <w:hideMark/>
          </w:tcPr>
          <w:p w14:paraId="633C49A2" w14:textId="5FCECB89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 xml:space="preserve">Hyb </w:t>
            </w:r>
            <w:r w:rsidR="00862CF2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2647" w:type="dxa"/>
            <w:hideMark/>
          </w:tcPr>
          <w:p w14:paraId="1AE1AA7D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Rank 1, Rank 3 (1-bit)</w:t>
            </w:r>
          </w:p>
        </w:tc>
        <w:tc>
          <w:tcPr>
            <w:tcW w:w="2647" w:type="dxa"/>
            <w:hideMark/>
          </w:tcPr>
          <w:p w14:paraId="5E5640B2" w14:textId="77777777" w:rsidR="005525A0" w:rsidRPr="009623FC" w:rsidRDefault="005525A0">
            <w:pPr>
              <w:wordWrap w:val="0"/>
              <w:ind w:right="0"/>
              <w:jc w:val="center"/>
              <w:rPr>
                <w:rFonts w:eastAsia="Malgun Gothic"/>
                <w:color w:val="000000"/>
                <w:kern w:val="24"/>
                <w:szCs w:val="20"/>
                <w:lang w:eastAsia="en-US"/>
              </w:rPr>
            </w:pPr>
            <w:r w:rsidRPr="009623FC">
              <w:rPr>
                <w:rFonts w:eastAsia="Malgun Gothic"/>
                <w:color w:val="000000"/>
                <w:kern w:val="24"/>
                <w:szCs w:val="20"/>
                <w:lang w:eastAsia="en-US"/>
              </w:rPr>
              <w:t>Unrestricted (2-bit)</w:t>
            </w:r>
          </w:p>
        </w:tc>
      </w:tr>
    </w:tbl>
    <w:p w14:paraId="25FF9F02" w14:textId="77777777" w:rsidR="005D448F" w:rsidRDefault="005D448F" w:rsidP="005D448F">
      <w:pPr>
        <w:spacing w:before="60" w:after="60" w:line="288" w:lineRule="auto"/>
        <w:ind w:right="14" w:firstLine="450"/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UMi-2GHz</w:t>
      </w:r>
      <w:r w:rsidR="00D55F7B">
        <w:t xml:space="preserve"> channel model</w:t>
      </w:r>
      <w:r>
        <w:rPr>
          <w:rFonts w:hint="eastAsia"/>
        </w:rPr>
        <w:t xml:space="preserve"> in </w:t>
      </w:r>
      <w:r>
        <w:t>low (20% target RU) traffic loading scenarios</w:t>
      </w:r>
      <w:r w:rsidR="00D55F7B">
        <w:t xml:space="preserve"> with up to rank 4 CSI</w:t>
      </w:r>
      <w:r>
        <w:rPr>
          <w:rFonts w:hint="eastAsia"/>
        </w:rPr>
        <w:t>.</w:t>
      </w:r>
      <w:r>
        <w:t xml:space="preserve"> The detailed results can be found in </w:t>
      </w:r>
      <w:r w:rsidR="003A7E98">
        <w:fldChar w:fldCharType="begin"/>
      </w:r>
      <w:r w:rsidR="003A7E98">
        <w:instrText xml:space="preserve"> REF _Ref458615945 \h </w:instrText>
      </w:r>
      <w:r w:rsidR="003A7E98">
        <w:fldChar w:fldCharType="separate"/>
      </w:r>
      <w:r w:rsidR="004B11BD">
        <w:t xml:space="preserve">Table </w:t>
      </w:r>
      <w:r w:rsidR="004B11BD">
        <w:rPr>
          <w:noProof/>
        </w:rPr>
        <w:t>4</w:t>
      </w:r>
      <w:r w:rsidR="003A7E98">
        <w:fldChar w:fldCharType="end"/>
      </w:r>
      <w:r w:rsidR="003A7E98">
        <w:t xml:space="preserve"> </w:t>
      </w:r>
      <w:r>
        <w:t xml:space="preserve">in the </w:t>
      </w:r>
      <w:r w:rsidRPr="00DA1243">
        <w:t>Appendix</w:t>
      </w:r>
      <w:r>
        <w:t>. The results are provided for 32 antenna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r w:rsidRPr="00DC3341">
        <w:rPr>
          <w:vertAlign w:val="subscript"/>
        </w:rPr>
        <w:t>1</w:t>
      </w:r>
      <w:r>
        <w:t>,</w:t>
      </w:r>
      <w:r w:rsidRPr="00DC3341">
        <w:rPr>
          <w:i/>
        </w:rPr>
        <w:t>N</w:t>
      </w:r>
      <w:r w:rsidRPr="00DC3341">
        <w:rPr>
          <w:vertAlign w:val="subscript"/>
        </w:rPr>
        <w:t>2</w:t>
      </w:r>
      <w:r>
        <w:rPr>
          <w:rFonts w:hint="eastAsia"/>
        </w:rPr>
        <w:t xml:space="preserve">) = </w:t>
      </w:r>
      <w:r>
        <w:t>(4,4)</w:t>
      </w:r>
      <w:r w:rsidR="0019224B">
        <w:t xml:space="preserve"> and </w:t>
      </w:r>
      <w:r w:rsidR="0019224B" w:rsidRPr="009623FC">
        <w:rPr>
          <w:i/>
        </w:rPr>
        <w:t>N</w:t>
      </w:r>
      <w:r w:rsidR="0019224B" w:rsidRPr="009623FC">
        <w:rPr>
          <w:vertAlign w:val="subscript"/>
        </w:rPr>
        <w:t>p</w:t>
      </w:r>
      <w:r w:rsidR="0019224B">
        <w:t xml:space="preserve"> = 8 Class B ports in the </w:t>
      </w:r>
      <w:r w:rsidR="0019224B">
        <w:rPr>
          <w:szCs w:val="20"/>
        </w:rPr>
        <w:t>2</w:t>
      </w:r>
      <w:r w:rsidR="0019224B" w:rsidRPr="00432F62">
        <w:rPr>
          <w:szCs w:val="20"/>
          <w:vertAlign w:val="superscript"/>
        </w:rPr>
        <w:t>nd</w:t>
      </w:r>
      <w:r w:rsidR="0019224B">
        <w:rPr>
          <w:szCs w:val="20"/>
          <w:vertAlign w:val="superscript"/>
        </w:rPr>
        <w:t xml:space="preserve"> </w:t>
      </w:r>
      <w:r w:rsidR="0019224B" w:rsidRPr="009623FC">
        <w:rPr>
          <w:szCs w:val="20"/>
        </w:rPr>
        <w:t>eMIMO-Type</w:t>
      </w:r>
      <w:r>
        <w:t>.</w:t>
      </w:r>
      <w:r>
        <w:rPr>
          <w:rFonts w:hint="eastAsia"/>
        </w:rPr>
        <w:t xml:space="preserve"> </w:t>
      </w:r>
      <w:r w:rsidR="001904F8">
        <w:t xml:space="preserve">The </w:t>
      </w:r>
      <w:r w:rsidR="001904F8">
        <w:rPr>
          <w:lang w:val="pt-BR"/>
        </w:rPr>
        <w:t xml:space="preserve">periodicity of </w:t>
      </w:r>
      <w:r w:rsidR="00117492">
        <w:rPr>
          <w:szCs w:val="20"/>
        </w:rPr>
        <w:t>1</w:t>
      </w:r>
      <w:r w:rsidR="00117492" w:rsidRPr="00432F62">
        <w:rPr>
          <w:szCs w:val="20"/>
          <w:vertAlign w:val="superscript"/>
        </w:rPr>
        <w:t>st</w:t>
      </w:r>
      <w:r w:rsidR="001904F8">
        <w:rPr>
          <w:lang w:val="pt-BR"/>
        </w:rPr>
        <w:t xml:space="preserve"> eMIMO-Type is 100 ms and that of the </w:t>
      </w:r>
      <w:r w:rsidR="00117492">
        <w:rPr>
          <w:szCs w:val="20"/>
        </w:rPr>
        <w:t>2</w:t>
      </w:r>
      <w:r w:rsidR="00117492" w:rsidRPr="00432F62">
        <w:rPr>
          <w:szCs w:val="20"/>
          <w:vertAlign w:val="superscript"/>
        </w:rPr>
        <w:t>nd</w:t>
      </w:r>
      <w:r w:rsidR="001904F8">
        <w:rPr>
          <w:lang w:val="pt-BR"/>
        </w:rPr>
        <w:t xml:space="preserve"> eMIMO-Type is 5ms. For </w:t>
      </w:r>
      <w:r w:rsidR="00117492">
        <w:rPr>
          <w:lang w:val="pt-BR"/>
        </w:rPr>
        <w:t>comparison</w:t>
      </w:r>
      <w:r w:rsidR="001904F8">
        <w:rPr>
          <w:lang w:val="pt-BR"/>
        </w:rPr>
        <w:t>, Class A CSI reported every 5ms is considered in this evaluation.</w:t>
      </w:r>
      <w:r w:rsidR="00D16341">
        <w:rPr>
          <w:lang w:val="pt-BR"/>
        </w:rPr>
        <w:t xml:space="preserve"> </w:t>
      </w:r>
      <w:r>
        <w:t xml:space="preserve">The relevant simulation parameters are enlisted in </w:t>
      </w:r>
      <w:r>
        <w:fldChar w:fldCharType="begin"/>
      </w:r>
      <w:r>
        <w:instrText xml:space="preserve"> REF _Ref450753651 \h </w:instrText>
      </w:r>
      <w:r>
        <w:fldChar w:fldCharType="separate"/>
      </w:r>
      <w:r w:rsidR="004B11BD">
        <w:t xml:space="preserve">Table </w:t>
      </w:r>
      <w:r w:rsidR="004B11BD">
        <w:rPr>
          <w:noProof/>
        </w:rPr>
        <w:t>3</w:t>
      </w:r>
      <w:r>
        <w:fldChar w:fldCharType="end"/>
      </w:r>
      <w:r>
        <w:t xml:space="preserve">. </w:t>
      </w:r>
      <w:r>
        <w:rPr>
          <w:rFonts w:hint="eastAsia"/>
        </w:rPr>
        <w:t xml:space="preserve">The rest of the simulation assumption is according </w:t>
      </w:r>
      <w:r>
        <w:t>to [</w:t>
      </w:r>
      <w:r w:rsidR="00E97585">
        <w:t>1</w:t>
      </w:r>
      <w:r>
        <w:t>].</w:t>
      </w:r>
    </w:p>
    <w:p w14:paraId="5A83C3CD" w14:textId="77777777" w:rsidR="005D448F" w:rsidRDefault="005D448F" w:rsidP="005D448F">
      <w:pPr>
        <w:spacing w:before="60" w:after="60" w:line="288" w:lineRule="auto"/>
        <w:ind w:firstLine="450"/>
        <w:rPr>
          <w:szCs w:val="20"/>
        </w:rPr>
      </w:pPr>
      <w:r>
        <w:t xml:space="preserve">The performance gains with “Class A only” as reference are summarized </w:t>
      </w:r>
      <w:r w:rsidRPr="006F042B">
        <w:rPr>
          <w:szCs w:val="20"/>
        </w:rPr>
        <w:t>in</w:t>
      </w:r>
      <w:r w:rsidR="00117492">
        <w:rPr>
          <w:szCs w:val="20"/>
        </w:rPr>
        <w:t xml:space="preserve"> </w:t>
      </w:r>
      <w:r w:rsidR="00117492">
        <w:rPr>
          <w:szCs w:val="20"/>
        </w:rPr>
        <w:fldChar w:fldCharType="begin"/>
      </w:r>
      <w:r w:rsidR="00117492">
        <w:rPr>
          <w:szCs w:val="20"/>
        </w:rPr>
        <w:instrText xml:space="preserve"> REF _Ref458615598 \h </w:instrText>
      </w:r>
      <w:r w:rsidR="00117492">
        <w:rPr>
          <w:szCs w:val="20"/>
        </w:rPr>
      </w:r>
      <w:r w:rsidR="00117492">
        <w:rPr>
          <w:szCs w:val="20"/>
        </w:rPr>
        <w:fldChar w:fldCharType="separate"/>
      </w:r>
      <w:r w:rsidR="004B11BD">
        <w:t xml:space="preserve">Figure </w:t>
      </w:r>
      <w:r w:rsidR="004B11BD">
        <w:rPr>
          <w:noProof/>
        </w:rPr>
        <w:t>1</w:t>
      </w:r>
      <w:r w:rsidR="00117492">
        <w:rPr>
          <w:szCs w:val="20"/>
        </w:rPr>
        <w:fldChar w:fldCharType="end"/>
      </w:r>
      <w:r w:rsidR="00117492">
        <w:rPr>
          <w:szCs w:val="20"/>
        </w:rPr>
        <w:t xml:space="preserve">, </w:t>
      </w:r>
      <w:r w:rsidR="00117492">
        <w:rPr>
          <w:szCs w:val="20"/>
        </w:rPr>
        <w:fldChar w:fldCharType="begin"/>
      </w:r>
      <w:r w:rsidR="00117492">
        <w:rPr>
          <w:szCs w:val="20"/>
        </w:rPr>
        <w:instrText xml:space="preserve"> REF _Ref458615599 \h </w:instrText>
      </w:r>
      <w:r w:rsidR="00117492">
        <w:rPr>
          <w:szCs w:val="20"/>
        </w:rPr>
      </w:r>
      <w:r w:rsidR="00117492">
        <w:rPr>
          <w:szCs w:val="20"/>
        </w:rPr>
        <w:fldChar w:fldCharType="separate"/>
      </w:r>
      <w:r w:rsidR="004B11BD">
        <w:t xml:space="preserve">Figure </w:t>
      </w:r>
      <w:r w:rsidR="004B11BD">
        <w:rPr>
          <w:noProof/>
        </w:rPr>
        <w:t>2</w:t>
      </w:r>
      <w:r w:rsidR="00117492">
        <w:rPr>
          <w:szCs w:val="20"/>
        </w:rPr>
        <w:fldChar w:fldCharType="end"/>
      </w:r>
      <w:r w:rsidR="00117492">
        <w:rPr>
          <w:szCs w:val="20"/>
        </w:rPr>
        <w:t xml:space="preserve">, and </w:t>
      </w:r>
      <w:r w:rsidR="00117492">
        <w:rPr>
          <w:szCs w:val="20"/>
        </w:rPr>
        <w:fldChar w:fldCharType="begin"/>
      </w:r>
      <w:r w:rsidR="00117492">
        <w:rPr>
          <w:szCs w:val="20"/>
        </w:rPr>
        <w:instrText xml:space="preserve"> REF _Ref458615600 \h </w:instrText>
      </w:r>
      <w:r w:rsidR="00117492">
        <w:rPr>
          <w:szCs w:val="20"/>
        </w:rPr>
      </w:r>
      <w:r w:rsidR="00117492">
        <w:rPr>
          <w:szCs w:val="20"/>
        </w:rPr>
        <w:fldChar w:fldCharType="separate"/>
      </w:r>
      <w:r w:rsidR="004B11BD">
        <w:t xml:space="preserve">Figure </w:t>
      </w:r>
      <w:r w:rsidR="004B11BD">
        <w:rPr>
          <w:noProof/>
        </w:rPr>
        <w:t>3</w:t>
      </w:r>
      <w:r w:rsidR="00117492">
        <w:rPr>
          <w:szCs w:val="20"/>
        </w:rPr>
        <w:fldChar w:fldCharType="end"/>
      </w:r>
      <w:r w:rsidR="00117492">
        <w:rPr>
          <w:szCs w:val="20"/>
        </w:rPr>
        <w:t xml:space="preserve"> for </w:t>
      </w:r>
      <w:r w:rsidR="00117492" w:rsidRPr="009623FC">
        <w:rPr>
          <w:i/>
          <w:szCs w:val="20"/>
        </w:rPr>
        <w:t>Codebook-Config</w:t>
      </w:r>
      <w:r w:rsidR="00117492">
        <w:rPr>
          <w:szCs w:val="20"/>
        </w:rPr>
        <w:t xml:space="preserve"> = 2, 3, and 4, respectively in the 1</w:t>
      </w:r>
      <w:r w:rsidR="00117492" w:rsidRPr="009623FC">
        <w:rPr>
          <w:szCs w:val="20"/>
          <w:vertAlign w:val="superscript"/>
        </w:rPr>
        <w:t>st</w:t>
      </w:r>
      <w:r w:rsidR="00117492">
        <w:rPr>
          <w:szCs w:val="20"/>
        </w:rPr>
        <w:t xml:space="preserve"> eMIMO-Type</w:t>
      </w:r>
      <w:r w:rsidRPr="006F042B">
        <w:rPr>
          <w:szCs w:val="20"/>
        </w:rPr>
        <w:t>. From these results, we can make the following observation.</w:t>
      </w:r>
    </w:p>
    <w:p w14:paraId="0BFB7288" w14:textId="77777777" w:rsidR="001D0D84" w:rsidRPr="009623FC" w:rsidRDefault="001D0D84" w:rsidP="009623FC">
      <w:pPr>
        <w:spacing w:before="60" w:after="60" w:line="288" w:lineRule="auto"/>
        <w:rPr>
          <w:i/>
          <w:szCs w:val="20"/>
        </w:rPr>
      </w:pPr>
      <w:r w:rsidRPr="009623FC">
        <w:rPr>
          <w:b/>
          <w:i/>
          <w:szCs w:val="20"/>
        </w:rPr>
        <w:t>Observation 1</w:t>
      </w:r>
      <w:r w:rsidRPr="009623FC">
        <w:rPr>
          <w:i/>
          <w:szCs w:val="20"/>
        </w:rPr>
        <w:t xml:space="preserve">: </w:t>
      </w:r>
    </w:p>
    <w:p w14:paraId="486583D4" w14:textId="77777777" w:rsidR="00091D7D" w:rsidRPr="00432F62" w:rsidRDefault="00091D7D" w:rsidP="00091D7D">
      <w:pPr>
        <w:numPr>
          <w:ilvl w:val="0"/>
          <w:numId w:val="52"/>
        </w:numPr>
        <w:spacing w:before="60" w:after="60" w:line="288" w:lineRule="auto"/>
        <w:rPr>
          <w:i/>
          <w:szCs w:val="20"/>
        </w:rPr>
      </w:pPr>
      <w:r>
        <w:rPr>
          <w:i/>
          <w:szCs w:val="20"/>
        </w:rPr>
        <w:t>When c</w:t>
      </w:r>
      <w:r w:rsidRPr="00432F62">
        <w:rPr>
          <w:i/>
          <w:szCs w:val="20"/>
        </w:rPr>
        <w:t xml:space="preserve">ompared with </w:t>
      </w:r>
      <w:r>
        <w:rPr>
          <w:i/>
          <w:szCs w:val="20"/>
        </w:rPr>
        <w:t xml:space="preserve">Hyb 0 (full RI) and </w:t>
      </w:r>
      <w:r w:rsidRPr="00432F62">
        <w:rPr>
          <w:i/>
          <w:szCs w:val="20"/>
        </w:rPr>
        <w:t>Hyb 2</w:t>
      </w:r>
      <w:r>
        <w:rPr>
          <w:i/>
          <w:szCs w:val="20"/>
        </w:rPr>
        <w:t xml:space="preserve"> (1-bit </w:t>
      </w:r>
      <w:r w:rsidRPr="00432F62">
        <w:rPr>
          <w:i/>
          <w:szCs w:val="20"/>
        </w:rPr>
        <w:t>RI</w:t>
      </w:r>
      <w:r w:rsidRPr="00432F62">
        <w:rPr>
          <w:i/>
          <w:szCs w:val="20"/>
          <w:vertAlign w:val="superscript"/>
        </w:rPr>
        <w:t>(1</w:t>
      </w:r>
      <w:r>
        <w:rPr>
          <w:i/>
          <w:szCs w:val="20"/>
        </w:rPr>
        <w:t>)</w:t>
      </w:r>
      <w:r w:rsidRPr="00432F62">
        <w:rPr>
          <w:i/>
          <w:szCs w:val="20"/>
        </w:rPr>
        <w:t>, ~8-10% performance loss in avg. UPT with Hyb 1 (when no RI</w:t>
      </w:r>
      <w:r w:rsidRPr="00432F62">
        <w:rPr>
          <w:i/>
          <w:szCs w:val="20"/>
          <w:vertAlign w:val="superscript"/>
        </w:rPr>
        <w:t>(1)</w:t>
      </w:r>
      <w:r w:rsidRPr="00432F62">
        <w:rPr>
          <w:i/>
          <w:szCs w:val="20"/>
        </w:rPr>
        <w:t xml:space="preserve"> is reported and </w:t>
      </w:r>
      <w:r w:rsidRPr="00432F62">
        <w:rPr>
          <w:rFonts w:ascii="Times" w:eastAsia="MS Mincho" w:hAnsi="Times"/>
          <w:i/>
          <w:szCs w:val="24"/>
          <w:lang w:eastAsia="ja-JP"/>
        </w:rPr>
        <w:t>(i</w:t>
      </w:r>
      <w:r w:rsidRPr="00432F62">
        <w:rPr>
          <w:rFonts w:ascii="Times" w:eastAsia="MS Mincho" w:hAnsi="Times"/>
          <w:i/>
          <w:szCs w:val="24"/>
          <w:vertAlign w:val="subscript"/>
          <w:lang w:eastAsia="ja-JP"/>
        </w:rPr>
        <w:t>1,1</w:t>
      </w:r>
      <w:r w:rsidRPr="00432F62">
        <w:rPr>
          <w:rFonts w:ascii="Times" w:eastAsia="MS Mincho" w:hAnsi="Times"/>
          <w:i/>
          <w:szCs w:val="24"/>
          <w:lang w:eastAsia="ja-JP"/>
        </w:rPr>
        <w:t>,i</w:t>
      </w:r>
      <w:r w:rsidRPr="00432F62">
        <w:rPr>
          <w:rFonts w:ascii="Times" w:eastAsia="MS Mincho" w:hAnsi="Times"/>
          <w:i/>
          <w:szCs w:val="24"/>
          <w:vertAlign w:val="subscript"/>
          <w:lang w:eastAsia="ja-JP"/>
        </w:rPr>
        <w:t>1,2</w:t>
      </w:r>
      <w:r w:rsidRPr="00432F62">
        <w:rPr>
          <w:rFonts w:ascii="Times" w:eastAsia="MS Mincho" w:hAnsi="Times"/>
          <w:i/>
          <w:szCs w:val="24"/>
          <w:lang w:eastAsia="ja-JP"/>
        </w:rPr>
        <w:t>) corresponds to rank 1 in the 1</w:t>
      </w:r>
      <w:r w:rsidRPr="00432F62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432F62">
        <w:rPr>
          <w:rFonts w:ascii="Times" w:eastAsia="MS Mincho" w:hAnsi="Times"/>
          <w:i/>
          <w:szCs w:val="24"/>
          <w:lang w:eastAsia="ja-JP"/>
        </w:rPr>
        <w:t xml:space="preserve"> eMIMO-Type)</w:t>
      </w:r>
      <w:r w:rsidRPr="00432F62">
        <w:rPr>
          <w:i/>
          <w:szCs w:val="20"/>
        </w:rPr>
        <w:t>.</w:t>
      </w:r>
    </w:p>
    <w:p w14:paraId="797F2D3C" w14:textId="77777777" w:rsidR="00091D7D" w:rsidRDefault="00091D7D" w:rsidP="00091D7D">
      <w:pPr>
        <w:numPr>
          <w:ilvl w:val="0"/>
          <w:numId w:val="52"/>
        </w:numPr>
        <w:spacing w:before="60" w:after="120" w:line="288" w:lineRule="auto"/>
        <w:rPr>
          <w:i/>
          <w:szCs w:val="20"/>
        </w:rPr>
      </w:pPr>
      <w:r w:rsidRPr="00432F62">
        <w:rPr>
          <w:i/>
          <w:szCs w:val="20"/>
        </w:rPr>
        <w:t>1-bit RI</w:t>
      </w:r>
      <w:r w:rsidRPr="00432F62">
        <w:rPr>
          <w:i/>
          <w:szCs w:val="20"/>
          <w:vertAlign w:val="superscript"/>
        </w:rPr>
        <w:t xml:space="preserve">(1) </w:t>
      </w:r>
      <w:r w:rsidRPr="00432F62">
        <w:rPr>
          <w:i/>
          <w:szCs w:val="20"/>
        </w:rPr>
        <w:t xml:space="preserve">reporting (Hyb </w:t>
      </w:r>
      <w:r>
        <w:rPr>
          <w:i/>
          <w:szCs w:val="20"/>
        </w:rPr>
        <w:t>2</w:t>
      </w:r>
      <w:r w:rsidRPr="00432F62">
        <w:rPr>
          <w:i/>
          <w:szCs w:val="20"/>
        </w:rPr>
        <w:t>) shows small (~2-3%) performance loss when compared with 2-bit RI</w:t>
      </w:r>
      <w:r w:rsidRPr="00432F62">
        <w:rPr>
          <w:i/>
          <w:szCs w:val="20"/>
          <w:vertAlign w:val="superscript"/>
        </w:rPr>
        <w:t xml:space="preserve">(1) </w:t>
      </w:r>
      <w:r w:rsidRPr="00432F62">
        <w:rPr>
          <w:i/>
          <w:szCs w:val="20"/>
        </w:rPr>
        <w:t xml:space="preserve">reporting (Hyb 0). </w:t>
      </w:r>
    </w:p>
    <w:p w14:paraId="24C00DF3" w14:textId="77777777" w:rsidR="00B638BE" w:rsidRPr="009623FC" w:rsidRDefault="00B638BE" w:rsidP="009623FC">
      <w:pPr>
        <w:rPr>
          <w:i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1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 w:rsidR="0036241E">
        <w:rPr>
          <w:rFonts w:ascii="Times" w:eastAsia="MS Mincho" w:hAnsi="Times"/>
          <w:i/>
          <w:szCs w:val="24"/>
          <w:lang w:eastAsia="ja-JP"/>
        </w:rPr>
        <w:t xml:space="preserve">Confirm the working assumption for Mechanism 1 with 1-bit </w:t>
      </w:r>
      <w:r w:rsidRPr="009623FC">
        <w:rPr>
          <w:rFonts w:ascii="Times" w:eastAsia="MS Mincho" w:hAnsi="Times"/>
          <w:i/>
          <w:szCs w:val="24"/>
          <w:lang w:eastAsia="ja-JP"/>
        </w:rPr>
        <w:t>RI</w:t>
      </w:r>
      <w:r w:rsidRPr="009623FC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 </w:t>
      </w:r>
      <w:r w:rsidR="0036241E">
        <w:rPr>
          <w:rFonts w:ascii="Times" w:eastAsia="MS Mincho" w:hAnsi="Times"/>
          <w:i/>
          <w:szCs w:val="24"/>
          <w:lang w:eastAsia="ja-JP"/>
        </w:rPr>
        <w:t xml:space="preserve">reporting </w:t>
      </w:r>
      <w:r>
        <w:rPr>
          <w:rFonts w:ascii="Times" w:eastAsia="MS Mincho" w:hAnsi="Times"/>
          <w:i/>
          <w:szCs w:val="24"/>
          <w:lang w:eastAsia="ja-JP"/>
        </w:rPr>
        <w:t>in the 1</w:t>
      </w:r>
      <w:r w:rsidRPr="009623FC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="0036241E">
        <w:rPr>
          <w:rFonts w:ascii="Times" w:eastAsia="MS Mincho" w:hAnsi="Times"/>
          <w:i/>
          <w:szCs w:val="24"/>
          <w:lang w:eastAsia="ja-JP"/>
        </w:rPr>
        <w:t xml:space="preserve"> eMIMO-Type</w:t>
      </w:r>
      <w:r w:rsidR="00113C48">
        <w:rPr>
          <w:rFonts w:ascii="Times" w:eastAsia="MS Mincho" w:hAnsi="Times"/>
          <w:i/>
          <w:szCs w:val="24"/>
          <w:lang w:eastAsia="ja-JP"/>
        </w:rPr>
        <w:t>.</w:t>
      </w:r>
    </w:p>
    <w:p w14:paraId="76E3E6B6" w14:textId="77777777" w:rsidR="00D55F7B" w:rsidRDefault="005525A0" w:rsidP="009623FC">
      <w:pPr>
        <w:keepNext/>
        <w:jc w:val="center"/>
      </w:pPr>
      <w:r w:rsidRPr="005525A0">
        <w:rPr>
          <w:noProof/>
          <w:lang w:eastAsia="en-US"/>
        </w:rPr>
        <w:lastRenderedPageBreak/>
        <w:drawing>
          <wp:inline distT="0" distB="0" distL="0" distR="0" wp14:anchorId="5D27D5FF" wp14:editId="795EF71F">
            <wp:extent cx="4104005" cy="2260600"/>
            <wp:effectExtent l="0" t="0" r="10795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016C03E" w14:textId="77777777" w:rsidR="005525A0" w:rsidRDefault="00D55F7B" w:rsidP="009623FC">
      <w:pPr>
        <w:pStyle w:val="Caption"/>
        <w:jc w:val="center"/>
      </w:pPr>
      <w:bookmarkStart w:id="3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1BD">
        <w:rPr>
          <w:noProof/>
        </w:rPr>
        <w:t>1</w:t>
      </w:r>
      <w:r>
        <w:fldChar w:fldCharType="end"/>
      </w:r>
      <w:bookmarkEnd w:id="3"/>
      <w:r>
        <w:t xml:space="preserve">: Performance gain: </w:t>
      </w:r>
      <w:r w:rsidRPr="009623FC">
        <w:rPr>
          <w:color w:val="FF0000"/>
        </w:rPr>
        <w:t xml:space="preserve">Codebook-Config = 2 </w:t>
      </w:r>
    </w:p>
    <w:p w14:paraId="23D9C232" w14:textId="77777777" w:rsidR="00D55F7B" w:rsidRDefault="005525A0" w:rsidP="009623FC">
      <w:pPr>
        <w:keepNext/>
        <w:jc w:val="center"/>
      </w:pPr>
      <w:r w:rsidRPr="005525A0">
        <w:rPr>
          <w:noProof/>
          <w:lang w:eastAsia="en-US"/>
        </w:rPr>
        <w:drawing>
          <wp:inline distT="0" distB="0" distL="0" distR="0" wp14:anchorId="0AB82E4B" wp14:editId="6A6E1E26">
            <wp:extent cx="4104005" cy="2419350"/>
            <wp:effectExtent l="0" t="0" r="1079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3FBD06D" w14:textId="77777777" w:rsidR="005525A0" w:rsidRDefault="00D55F7B" w:rsidP="009623FC">
      <w:pPr>
        <w:pStyle w:val="Caption"/>
        <w:jc w:val="center"/>
      </w:pPr>
      <w:bookmarkStart w:id="4" w:name="_Ref4586155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1BD">
        <w:rPr>
          <w:noProof/>
        </w:rPr>
        <w:t>2</w:t>
      </w:r>
      <w:r>
        <w:fldChar w:fldCharType="end"/>
      </w:r>
      <w:bookmarkEnd w:id="4"/>
      <w:r>
        <w:t xml:space="preserve">: Performance gain: </w:t>
      </w:r>
      <w:r w:rsidRPr="009623FC">
        <w:rPr>
          <w:color w:val="FF0000"/>
        </w:rPr>
        <w:t>Codebook-Config = 3</w:t>
      </w:r>
    </w:p>
    <w:p w14:paraId="1E77E4C1" w14:textId="77777777" w:rsidR="00D55F7B" w:rsidRDefault="00864173" w:rsidP="009623FC">
      <w:pPr>
        <w:keepNext/>
        <w:jc w:val="center"/>
      </w:pPr>
      <w:r w:rsidRPr="005525A0">
        <w:rPr>
          <w:noProof/>
          <w:lang w:eastAsia="en-US"/>
        </w:rPr>
        <w:drawing>
          <wp:inline distT="0" distB="0" distL="0" distR="0" wp14:anchorId="39C199B6" wp14:editId="6358B02B">
            <wp:extent cx="4104005" cy="2406650"/>
            <wp:effectExtent l="0" t="0" r="10795" b="1270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88F7D07" w14:textId="77777777" w:rsidR="00864173" w:rsidRPr="009623FC" w:rsidRDefault="00D55F7B" w:rsidP="009623FC">
      <w:pPr>
        <w:pStyle w:val="Caption"/>
        <w:jc w:val="center"/>
        <w:rPr>
          <w:color w:val="FF0000"/>
        </w:rPr>
      </w:pPr>
      <w:bookmarkStart w:id="5" w:name="_Ref4586156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1BD">
        <w:rPr>
          <w:noProof/>
        </w:rPr>
        <w:t>3</w:t>
      </w:r>
      <w:r>
        <w:fldChar w:fldCharType="end"/>
      </w:r>
      <w:bookmarkEnd w:id="5"/>
      <w:r>
        <w:t xml:space="preserve">: Performance gain: </w:t>
      </w:r>
      <w:r w:rsidRPr="009623FC">
        <w:rPr>
          <w:color w:val="FF0000"/>
        </w:rPr>
        <w:t>Codebook-Config = 4</w:t>
      </w:r>
    </w:p>
    <w:p w14:paraId="33BC693C" w14:textId="77777777" w:rsidR="00245B7C" w:rsidRDefault="008066E6" w:rsidP="00612DA0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Mechanism 2A, Option 2</w:t>
      </w:r>
    </w:p>
    <w:p w14:paraId="5E1DE7A8" w14:textId="77777777" w:rsidR="00E57FF8" w:rsidRDefault="005D5EA3" w:rsidP="009623FC">
      <w:pPr>
        <w:keepNext/>
        <w:spacing w:after="0"/>
        <w:ind w:right="0"/>
        <w:contextualSpacing/>
        <w:jc w:val="center"/>
      </w:pPr>
      <w:r w:rsidRPr="005D5EA3">
        <w:rPr>
          <w:noProof/>
          <w:lang w:eastAsia="en-US"/>
        </w:rPr>
        <w:drawing>
          <wp:inline distT="0" distB="0" distL="0" distR="0" wp14:anchorId="5BE78614" wp14:editId="5C0F9AA9">
            <wp:extent cx="4669324" cy="13449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70"/>
                    <a:stretch/>
                  </pic:blipFill>
                  <pic:spPr bwMode="auto">
                    <a:xfrm>
                      <a:off x="0" y="0"/>
                      <a:ext cx="4669390" cy="134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4CEF19" w14:textId="77777777" w:rsidR="00E57FF8" w:rsidRDefault="00E57FF8" w:rsidP="009D2BF7">
      <w:pPr>
        <w:pStyle w:val="Caption"/>
        <w:jc w:val="center"/>
        <w:rPr>
          <w:lang w:val="pt-BR"/>
        </w:rPr>
      </w:pPr>
      <w:bookmarkStart w:id="6" w:name="_Ref4472707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B11BD">
        <w:rPr>
          <w:noProof/>
        </w:rPr>
        <w:t>4</w:t>
      </w:r>
      <w:r>
        <w:fldChar w:fldCharType="end"/>
      </w:r>
      <w:bookmarkEnd w:id="6"/>
      <w:r>
        <w:t>: Illust</w:t>
      </w:r>
      <w:r w:rsidR="006E3165">
        <w:t>ration of hybrid CSI reporting</w:t>
      </w:r>
    </w:p>
    <w:p w14:paraId="6E7D6E77" w14:textId="77777777" w:rsidR="00E57FF8" w:rsidRPr="00E57FF8" w:rsidRDefault="00E57FF8" w:rsidP="009D2BF7">
      <w:pPr>
        <w:widowControl w:val="0"/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 xml:space="preserve">An </w:t>
      </w:r>
      <w:r>
        <w:rPr>
          <w:rFonts w:eastAsia="Malgun Gothic"/>
          <w:iCs/>
          <w:szCs w:val="20"/>
          <w:lang w:eastAsia="ko-KR"/>
        </w:rPr>
        <w:t>example</w:t>
      </w:r>
      <w:r w:rsidRPr="00E57FF8">
        <w:rPr>
          <w:rFonts w:eastAsia="Malgun Gothic"/>
          <w:iCs/>
          <w:szCs w:val="20"/>
          <w:lang w:eastAsia="ko-KR"/>
        </w:rPr>
        <w:t xml:space="preserve"> of </w:t>
      </w:r>
      <w:r w:rsidR="00670652">
        <w:rPr>
          <w:rFonts w:eastAsia="Malgun Gothic"/>
          <w:iCs/>
          <w:szCs w:val="20"/>
          <w:lang w:eastAsia="ko-KR"/>
        </w:rPr>
        <w:t xml:space="preserve">Mechanism 2A, Option 2 of hybrid CSI </w:t>
      </w:r>
      <w:r w:rsidR="005F3A0E">
        <w:rPr>
          <w:rFonts w:eastAsia="Malgun Gothic"/>
          <w:iCs/>
          <w:szCs w:val="20"/>
          <w:lang w:eastAsia="ko-KR"/>
        </w:rPr>
        <w:t>scheme</w:t>
      </w:r>
      <w:r>
        <w:rPr>
          <w:rFonts w:eastAsia="Malgun Gothic"/>
          <w:iCs/>
          <w:szCs w:val="20"/>
          <w:lang w:eastAsia="ko-KR"/>
        </w:rPr>
        <w:t xml:space="preserve"> is shown in </w:t>
      </w:r>
      <w:r>
        <w:rPr>
          <w:rFonts w:eastAsia="Malgun Gothic"/>
          <w:iCs/>
          <w:szCs w:val="20"/>
          <w:lang w:eastAsia="ko-KR"/>
        </w:rPr>
        <w:fldChar w:fldCharType="begin"/>
      </w:r>
      <w:r>
        <w:rPr>
          <w:rFonts w:eastAsia="Malgun Gothic"/>
          <w:iCs/>
          <w:szCs w:val="20"/>
          <w:lang w:eastAsia="ko-KR"/>
        </w:rPr>
        <w:instrText xml:space="preserve"> REF _Ref447270781 \h </w:instrText>
      </w:r>
      <w:r w:rsidR="0093629D">
        <w:rPr>
          <w:rFonts w:eastAsia="Malgun Gothic"/>
          <w:iCs/>
          <w:szCs w:val="20"/>
          <w:lang w:eastAsia="ko-KR"/>
        </w:rPr>
        <w:instrText xml:space="preserve"> \* MERGEFORMAT </w:instrText>
      </w:r>
      <w:r>
        <w:rPr>
          <w:rFonts w:eastAsia="Malgun Gothic"/>
          <w:iCs/>
          <w:szCs w:val="20"/>
          <w:lang w:eastAsia="ko-KR"/>
        </w:rPr>
      </w:r>
      <w:r>
        <w:rPr>
          <w:rFonts w:eastAsia="Malgun Gothic"/>
          <w:iCs/>
          <w:szCs w:val="20"/>
          <w:lang w:eastAsia="ko-KR"/>
        </w:rPr>
        <w:fldChar w:fldCharType="separate"/>
      </w:r>
      <w:r w:rsidR="004B11BD">
        <w:t xml:space="preserve">Figure </w:t>
      </w:r>
      <w:r w:rsidR="004B11BD">
        <w:rPr>
          <w:noProof/>
        </w:rPr>
        <w:t>4</w:t>
      </w:r>
      <w:r>
        <w:rPr>
          <w:rFonts w:eastAsia="Malgun Gothic"/>
          <w:iCs/>
          <w:szCs w:val="20"/>
          <w:lang w:eastAsia="ko-KR"/>
        </w:rPr>
        <w:fldChar w:fldCharType="end"/>
      </w:r>
      <w:r w:rsidRPr="00E57FF8">
        <w:rPr>
          <w:rFonts w:eastAsia="Malgun Gothic"/>
          <w:iCs/>
          <w:szCs w:val="20"/>
          <w:lang w:eastAsia="ko-KR"/>
        </w:rPr>
        <w:t>.</w:t>
      </w:r>
      <w:r>
        <w:rPr>
          <w:rFonts w:eastAsia="Malgun Gothic"/>
          <w:iCs/>
          <w:szCs w:val="20"/>
          <w:lang w:eastAsia="ko-KR"/>
        </w:rPr>
        <w:t xml:space="preserve"> As shown,</w:t>
      </w:r>
    </w:p>
    <w:p w14:paraId="5D03CA02" w14:textId="77777777"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 xml:space="preserve">The first CSI-RS corresponds to “Class </w:t>
      </w:r>
      <w:r w:rsidR="005F3A0E">
        <w:rPr>
          <w:rFonts w:eastAsia="Malgun Gothic"/>
          <w:iCs/>
          <w:szCs w:val="20"/>
          <w:lang w:eastAsia="ko-KR"/>
        </w:rPr>
        <w:t xml:space="preserve">B </w:t>
      </w:r>
      <w:r w:rsidR="005F3A0E" w:rsidRPr="005F3A0E">
        <w:rPr>
          <w:rFonts w:eastAsia="Malgun Gothic"/>
          <w:i/>
          <w:iCs/>
          <w:szCs w:val="20"/>
          <w:lang w:eastAsia="ko-KR"/>
        </w:rPr>
        <w:t>K</w:t>
      </w:r>
      <w:r w:rsidR="005F3A0E">
        <w:rPr>
          <w:rFonts w:eastAsia="Malgun Gothic"/>
          <w:iCs/>
          <w:szCs w:val="20"/>
          <w:lang w:eastAsia="ko-KR"/>
        </w:rPr>
        <w:t xml:space="preserve"> = 2</w:t>
      </w:r>
      <w:r w:rsidRPr="00E57FF8">
        <w:rPr>
          <w:rFonts w:eastAsia="Malgun Gothic"/>
          <w:iCs/>
          <w:szCs w:val="20"/>
          <w:lang w:eastAsia="ko-KR"/>
        </w:rPr>
        <w:t xml:space="preserve"> eMIMO-Type” in which NP CSI-RS is transmitted from a subset </w:t>
      </w:r>
      <w:r>
        <w:rPr>
          <w:rFonts w:eastAsia="Malgun Gothic"/>
          <w:iCs/>
          <w:szCs w:val="20"/>
          <w:lang w:eastAsia="ko-KR"/>
        </w:rPr>
        <w:t>(</w:t>
      </w:r>
      <w:r w:rsidRPr="00E57FF8">
        <w:rPr>
          <w:rFonts w:eastAsia="Malgun Gothic"/>
          <w:iCs/>
          <w:szCs w:val="20"/>
          <w:lang w:eastAsia="ko-KR"/>
        </w:rPr>
        <w:t xml:space="preserve">one row </w:t>
      </w:r>
      <w:r>
        <w:rPr>
          <w:rFonts w:eastAsia="Malgun Gothic"/>
          <w:iCs/>
          <w:szCs w:val="20"/>
          <w:lang w:eastAsia="ko-KR"/>
        </w:rPr>
        <w:t>or one column) of antenna ports.</w:t>
      </w:r>
      <w:r w:rsidR="005135C8">
        <w:rPr>
          <w:rFonts w:eastAsia="Malgun Gothic"/>
          <w:iCs/>
          <w:szCs w:val="20"/>
          <w:lang w:eastAsia="ko-KR"/>
        </w:rPr>
        <w:t xml:space="preserve"> There are two components to this CSI-RS: first CSI-RS 1 is for the row and first CSI-RS 2 is for the column.</w:t>
      </w:r>
    </w:p>
    <w:p w14:paraId="75699573" w14:textId="77777777"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>The second CSI-RS corresponds to “Class B</w:t>
      </w:r>
      <w:r w:rsidR="005F3A0E">
        <w:rPr>
          <w:rFonts w:eastAsia="Malgun Gothic"/>
          <w:iCs/>
          <w:szCs w:val="20"/>
          <w:lang w:eastAsia="ko-KR"/>
        </w:rPr>
        <w:t xml:space="preserve"> </w:t>
      </w:r>
      <w:r w:rsidR="005F3A0E" w:rsidRPr="005F3A0E">
        <w:rPr>
          <w:rFonts w:eastAsia="Malgun Gothic"/>
          <w:i/>
          <w:iCs/>
          <w:szCs w:val="20"/>
          <w:lang w:eastAsia="ko-KR"/>
        </w:rPr>
        <w:t>K</w:t>
      </w:r>
      <w:r w:rsidR="005F3A0E">
        <w:rPr>
          <w:rFonts w:eastAsia="Malgun Gothic"/>
          <w:iCs/>
          <w:szCs w:val="20"/>
          <w:lang w:eastAsia="ko-KR"/>
        </w:rPr>
        <w:t xml:space="preserve"> = 1</w:t>
      </w:r>
      <w:r w:rsidRPr="00E57FF8">
        <w:rPr>
          <w:rFonts w:eastAsia="Malgun Gothic"/>
          <w:iCs/>
          <w:szCs w:val="20"/>
          <w:lang w:eastAsia="ko-KR"/>
        </w:rPr>
        <w:t xml:space="preserve"> eMIMO-Type” in which BF CSI-RS is transmitted from two beam-formed ports</w:t>
      </w:r>
      <w:r>
        <w:rPr>
          <w:rFonts w:eastAsia="Malgun Gothic"/>
          <w:iCs/>
          <w:szCs w:val="20"/>
          <w:lang w:eastAsia="ko-KR"/>
        </w:rPr>
        <w:t xml:space="preserve"> </w:t>
      </w:r>
      <w:r w:rsidRPr="00E57FF8">
        <w:rPr>
          <w:rFonts w:eastAsia="Malgun Gothic"/>
          <w:iCs/>
          <w:szCs w:val="20"/>
          <w:lang w:eastAsia="ko-KR"/>
        </w:rPr>
        <w:t xml:space="preserve">which are beam-formed using the beams associated with the first PMI. </w:t>
      </w:r>
      <w:r>
        <w:rPr>
          <w:rFonts w:eastAsia="Malgun Gothic"/>
          <w:iCs/>
          <w:szCs w:val="20"/>
          <w:lang w:eastAsia="ko-KR"/>
        </w:rPr>
        <w:t xml:space="preserve"> </w:t>
      </w:r>
    </w:p>
    <w:p w14:paraId="6E975E1A" w14:textId="77777777"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>
        <w:rPr>
          <w:rFonts w:eastAsia="Malgun Gothic"/>
          <w:iCs/>
          <w:szCs w:val="20"/>
          <w:lang w:eastAsia="ko-KR"/>
        </w:rPr>
        <w:t xml:space="preserve">The UE </w:t>
      </w:r>
      <w:r w:rsidRPr="00E57FF8">
        <w:rPr>
          <w:rFonts w:eastAsia="Malgun Gothic"/>
          <w:iCs/>
          <w:szCs w:val="20"/>
          <w:lang w:eastAsia="ko-KR"/>
        </w:rPr>
        <w:t>derive</w:t>
      </w:r>
      <w:r>
        <w:rPr>
          <w:rFonts w:eastAsia="Malgun Gothic"/>
          <w:iCs/>
          <w:szCs w:val="20"/>
          <w:lang w:eastAsia="ko-KR"/>
        </w:rPr>
        <w:t>s</w:t>
      </w:r>
    </w:p>
    <w:p w14:paraId="4001F911" w14:textId="77777777" w:rsidR="00E57FF8" w:rsidRPr="00E57FF8" w:rsidRDefault="009A6C91" w:rsidP="009D2BF7">
      <w:pPr>
        <w:widowControl w:val="0"/>
        <w:numPr>
          <w:ilvl w:val="1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>
        <w:rPr>
          <w:rFonts w:eastAsia="Malgun Gothic"/>
          <w:i/>
          <w:iCs/>
          <w:szCs w:val="20"/>
          <w:lang w:eastAsia="ko-KR"/>
        </w:rPr>
        <w:t xml:space="preserve">1st CSI: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 xml:space="preserve">1,1 </w:t>
      </w:r>
      <w:r w:rsidR="00E57FF8" w:rsidRPr="00E57FF8">
        <w:rPr>
          <w:rFonts w:eastAsia="Malgun Gothic"/>
          <w:iCs/>
          <w:szCs w:val="20"/>
          <w:lang w:eastAsia="ko-KR"/>
        </w:rPr>
        <w:t>of the first PMI pair (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1,1</w:t>
      </w:r>
      <w:r w:rsidR="00E57FF8" w:rsidRP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1,2</w:t>
      </w:r>
      <w:r w:rsidR="00E57FF8" w:rsidRPr="00E57FF8">
        <w:rPr>
          <w:rFonts w:eastAsia="Malgun Gothic"/>
          <w:iCs/>
          <w:szCs w:val="20"/>
          <w:lang w:eastAsia="ko-KR"/>
        </w:rPr>
        <w:t>) using the</w:t>
      </w:r>
      <w:r w:rsidR="00E57FF8">
        <w:rPr>
          <w:rFonts w:eastAsia="Malgun Gothic"/>
          <w:iCs/>
          <w:szCs w:val="20"/>
          <w:lang w:eastAsia="ko-KR"/>
        </w:rPr>
        <w:t xml:space="preserve"> NP</w:t>
      </w:r>
      <w:r w:rsidR="00E57FF8" w:rsidRPr="00E57FF8">
        <w:rPr>
          <w:rFonts w:eastAsia="Malgun Gothic"/>
          <w:iCs/>
          <w:szCs w:val="20"/>
          <w:lang w:eastAsia="ko-KR"/>
        </w:rPr>
        <w:t xml:space="preserve"> CSI-RS corresponding to the row</w:t>
      </w:r>
      <w:r>
        <w:rPr>
          <w:rFonts w:eastAsia="Malgun Gothic"/>
          <w:iCs/>
          <w:szCs w:val="20"/>
          <w:lang w:eastAsia="ko-KR"/>
        </w:rPr>
        <w:t xml:space="preserve"> and a </w:t>
      </w:r>
      <w:r w:rsidR="00AE6C28">
        <w:rPr>
          <w:rFonts w:eastAsia="Malgun Gothic"/>
          <w:iCs/>
          <w:szCs w:val="20"/>
          <w:lang w:eastAsia="ko-KR"/>
        </w:rPr>
        <w:t>16</w:t>
      </w:r>
      <w:r>
        <w:rPr>
          <w:rFonts w:eastAsia="Malgun Gothic"/>
          <w:iCs/>
          <w:szCs w:val="20"/>
          <w:lang w:eastAsia="ko-KR"/>
        </w:rPr>
        <w:t xml:space="preserve"> port codebook</w:t>
      </w:r>
      <w:r w:rsid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Cs/>
          <w:szCs w:val="20"/>
          <w:lang w:eastAsia="ko-KR"/>
        </w:rPr>
        <w:t xml:space="preserve"> and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 xml:space="preserve">1,2 </w:t>
      </w:r>
      <w:r w:rsidR="00E57FF8" w:rsidRPr="00E57FF8">
        <w:rPr>
          <w:rFonts w:eastAsia="Malgun Gothic"/>
          <w:iCs/>
          <w:szCs w:val="20"/>
          <w:lang w:eastAsia="ko-KR"/>
        </w:rPr>
        <w:t>of the first PMI pair (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1,1</w:t>
      </w:r>
      <w:r w:rsidR="00E57FF8" w:rsidRP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1,2</w:t>
      </w:r>
      <w:r w:rsidR="00E57FF8" w:rsidRPr="00E57FF8">
        <w:rPr>
          <w:rFonts w:eastAsia="Malgun Gothic"/>
          <w:iCs/>
          <w:szCs w:val="20"/>
          <w:lang w:eastAsia="ko-KR"/>
        </w:rPr>
        <w:t xml:space="preserve">) using the </w:t>
      </w:r>
      <w:r w:rsidR="00E57FF8">
        <w:rPr>
          <w:rFonts w:eastAsia="Malgun Gothic"/>
          <w:iCs/>
          <w:szCs w:val="20"/>
          <w:lang w:eastAsia="ko-KR"/>
        </w:rPr>
        <w:t xml:space="preserve">NP </w:t>
      </w:r>
      <w:r w:rsidR="00E57FF8" w:rsidRPr="00E57FF8">
        <w:rPr>
          <w:rFonts w:eastAsia="Malgun Gothic"/>
          <w:iCs/>
          <w:szCs w:val="20"/>
          <w:lang w:eastAsia="ko-KR"/>
        </w:rPr>
        <w:t>CSI-RS corresponding to the column</w:t>
      </w:r>
      <w:r>
        <w:rPr>
          <w:rFonts w:eastAsia="Malgun Gothic"/>
          <w:iCs/>
          <w:szCs w:val="20"/>
          <w:lang w:eastAsia="ko-KR"/>
        </w:rPr>
        <w:t xml:space="preserve"> and a </w:t>
      </w:r>
      <w:r w:rsidR="00AE6C28">
        <w:rPr>
          <w:rFonts w:eastAsia="Malgun Gothic"/>
          <w:iCs/>
          <w:szCs w:val="20"/>
          <w:lang w:eastAsia="ko-KR"/>
        </w:rPr>
        <w:t>4</w:t>
      </w:r>
      <w:r>
        <w:rPr>
          <w:rFonts w:eastAsia="Malgun Gothic"/>
          <w:iCs/>
          <w:szCs w:val="20"/>
          <w:lang w:eastAsia="ko-KR"/>
        </w:rPr>
        <w:t xml:space="preserve"> port codebook</w:t>
      </w:r>
      <w:r w:rsidR="00E57FF8">
        <w:rPr>
          <w:rFonts w:eastAsia="Malgun Gothic"/>
          <w:iCs/>
          <w:szCs w:val="20"/>
          <w:lang w:eastAsia="ko-KR"/>
        </w:rPr>
        <w:t xml:space="preserve">; </w:t>
      </w:r>
      <w:r>
        <w:rPr>
          <w:rFonts w:eastAsia="Malgun Gothic"/>
          <w:iCs/>
          <w:szCs w:val="20"/>
          <w:lang w:eastAsia="ko-KR"/>
        </w:rPr>
        <w:t>and</w:t>
      </w:r>
    </w:p>
    <w:p w14:paraId="26BCD120" w14:textId="77777777" w:rsidR="00E57FF8" w:rsidRPr="00E57FF8" w:rsidRDefault="009A6C91" w:rsidP="009D2BF7">
      <w:pPr>
        <w:widowControl w:val="0"/>
        <w:numPr>
          <w:ilvl w:val="1"/>
          <w:numId w:val="38"/>
        </w:numPr>
        <w:ind w:right="0"/>
        <w:rPr>
          <w:rFonts w:eastAsia="Batang"/>
          <w:iCs/>
          <w:szCs w:val="20"/>
          <w:lang w:eastAsia="ko-KR"/>
        </w:rPr>
      </w:pPr>
      <w:r w:rsidRPr="009D2BF7">
        <w:rPr>
          <w:rFonts w:eastAsia="Malgun Gothic"/>
          <w:i/>
          <w:iCs/>
          <w:szCs w:val="20"/>
          <w:lang w:eastAsia="ko-KR"/>
        </w:rPr>
        <w:t>2nd CSI:</w:t>
      </w:r>
      <w:r>
        <w:rPr>
          <w:rFonts w:eastAsia="Malgun Gothic"/>
          <w:iCs/>
          <w:szCs w:val="20"/>
          <w:lang w:eastAsia="ko-KR"/>
        </w:rPr>
        <w:t xml:space="preserve"> </w:t>
      </w:r>
      <w:r w:rsidR="00E57FF8">
        <w:rPr>
          <w:rFonts w:eastAsia="Malgun Gothic"/>
          <w:iCs/>
          <w:szCs w:val="20"/>
          <w:lang w:eastAsia="ko-KR"/>
        </w:rPr>
        <w:t>t</w:t>
      </w:r>
      <w:r w:rsidR="00E57FF8" w:rsidRPr="00E57FF8">
        <w:rPr>
          <w:rFonts w:eastAsia="Malgun Gothic"/>
          <w:iCs/>
          <w:szCs w:val="20"/>
          <w:lang w:eastAsia="ko-KR"/>
        </w:rPr>
        <w:t xml:space="preserve">he second PMI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2</w:t>
      </w:r>
      <w:r>
        <w:rPr>
          <w:rFonts w:eastAsia="Malgun Gothic"/>
          <w:iCs/>
          <w:szCs w:val="20"/>
          <w:lang w:eastAsia="ko-KR"/>
        </w:rPr>
        <w:t xml:space="preserve">, CQI and RI </w:t>
      </w:r>
      <w:r w:rsidR="00E57FF8" w:rsidRPr="00E57FF8">
        <w:rPr>
          <w:rFonts w:eastAsia="Malgun Gothic"/>
          <w:iCs/>
          <w:szCs w:val="20"/>
          <w:lang w:eastAsia="ko-KR"/>
        </w:rPr>
        <w:t xml:space="preserve">using </w:t>
      </w:r>
      <w:r>
        <w:rPr>
          <w:rFonts w:eastAsia="Malgun Gothic"/>
          <w:iCs/>
          <w:szCs w:val="20"/>
          <w:lang w:eastAsia="ko-KR"/>
        </w:rPr>
        <w:t>BF CSI-RS and a 2 port codebook</w:t>
      </w:r>
      <w:r w:rsidR="00E57FF8" w:rsidRPr="00E57FF8">
        <w:rPr>
          <w:rFonts w:eastAsia="Malgun Gothic"/>
          <w:iCs/>
          <w:szCs w:val="20"/>
          <w:lang w:eastAsia="ko-KR"/>
        </w:rPr>
        <w:t>.</w:t>
      </w:r>
    </w:p>
    <w:p w14:paraId="34AF8B32" w14:textId="77777777" w:rsidR="006F04EA" w:rsidRDefault="006F04EA" w:rsidP="006F04EA">
      <w:pPr>
        <w:spacing w:before="60" w:after="60" w:line="288" w:lineRule="auto"/>
        <w:ind w:right="14"/>
      </w:pPr>
      <w:r>
        <w:t xml:space="preserve">To </w:t>
      </w:r>
      <w:r w:rsidR="00D84E48">
        <w:t>demonstrate</w:t>
      </w:r>
      <w:r>
        <w:t xml:space="preserve"> the performance </w:t>
      </w:r>
      <w:r w:rsidR="00D84E48">
        <w:t>of the proposed hybrid PMI codebook</w:t>
      </w:r>
      <w:r>
        <w:t>, simulation</w:t>
      </w:r>
      <w:r w:rsidR="00D84E48">
        <w:t>-level simulation</w:t>
      </w:r>
      <w:r>
        <w:t xml:space="preserve"> results are provided for following </w:t>
      </w:r>
      <w:r w:rsidR="00D84E48">
        <w:t xml:space="preserve">four </w:t>
      </w:r>
      <w:r>
        <w:t>schemes:</w:t>
      </w:r>
    </w:p>
    <w:p w14:paraId="4D7BDD72" w14:textId="77777777" w:rsidR="006F04EA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Class A</w:t>
      </w:r>
      <w:r w:rsidR="004D7A6D">
        <w:t xml:space="preserve"> only</w:t>
      </w:r>
      <w:r>
        <w:t xml:space="preserve">: For reference, the performance of Class A eMIMO-Type with Codebook-Config = 1 is considered. </w:t>
      </w:r>
    </w:p>
    <w:p w14:paraId="23EB47EA" w14:textId="77777777" w:rsidR="00D84E48" w:rsidRDefault="00B6524E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Mechanism 1</w:t>
      </w:r>
      <w:r w:rsidR="00D84E48">
        <w:t>: 1st CSI-RS is transmitted from full 2</w:t>
      </w:r>
      <w:r w:rsidR="00D84E48" w:rsidRPr="00D84E48">
        <w:rPr>
          <w:i/>
        </w:rPr>
        <w:t>N</w:t>
      </w:r>
      <w:r w:rsidR="00D84E48" w:rsidRPr="00D84E48">
        <w:rPr>
          <w:vertAlign w:val="subscript"/>
        </w:rPr>
        <w:t>1</w:t>
      </w:r>
      <w:r w:rsidR="00D84E48" w:rsidRPr="00D84E48">
        <w:rPr>
          <w:i/>
        </w:rPr>
        <w:t>N</w:t>
      </w:r>
      <w:r w:rsidR="00D84E48" w:rsidRPr="00D84E48">
        <w:rPr>
          <w:vertAlign w:val="subscript"/>
        </w:rPr>
        <w:t>2</w:t>
      </w:r>
      <w:r w:rsidR="00D84E48">
        <w:t xml:space="preserve"> ports with a </w:t>
      </w:r>
      <w:r w:rsidR="00D84E48">
        <w:rPr>
          <w:lang w:val="pt-BR"/>
        </w:rPr>
        <w:t>periodicity of 100 ms;</w:t>
      </w:r>
    </w:p>
    <w:p w14:paraId="1432AC42" w14:textId="60EF6652" w:rsidR="00D84E48" w:rsidRPr="00D84E48" w:rsidRDefault="00B6524E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Mechanism 2A</w:t>
      </w:r>
      <w:r w:rsidR="00003FFF">
        <w:t>-</w:t>
      </w:r>
      <w:r>
        <w:t>a</w:t>
      </w:r>
      <w:r w:rsidR="00D84E48">
        <w:t xml:space="preserve">: </w:t>
      </w:r>
      <w:r w:rsidR="00C129A9">
        <w:t>Mechanism 2A, Option 2</w:t>
      </w:r>
      <w:r w:rsidR="00D84E48">
        <w:rPr>
          <w:lang w:val="pt-BR"/>
        </w:rPr>
        <w:t xml:space="preserve"> with a periodicity of 1st CSI-RS of 100 ms;</w:t>
      </w:r>
      <w:r w:rsidR="00DC3341">
        <w:rPr>
          <w:lang w:val="pt-BR"/>
        </w:rPr>
        <w:t xml:space="preserve"> and</w:t>
      </w:r>
    </w:p>
    <w:p w14:paraId="7707280E" w14:textId="5B3532FA" w:rsidR="00D84E48" w:rsidRDefault="00B6524E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Mechanism 2A</w:t>
      </w:r>
      <w:r w:rsidR="00003FFF">
        <w:t>-</w:t>
      </w:r>
      <w:bookmarkStart w:id="7" w:name="_GoBack"/>
      <w:bookmarkEnd w:id="7"/>
      <w:r>
        <w:t>b</w:t>
      </w:r>
      <w:r w:rsidR="00C129A9">
        <w:t>: Mechanism 2A, Option 2</w:t>
      </w:r>
      <w:r w:rsidR="00C129A9">
        <w:rPr>
          <w:lang w:val="pt-BR"/>
        </w:rPr>
        <w:t xml:space="preserve"> </w:t>
      </w:r>
      <w:r w:rsidR="00D84E48">
        <w:rPr>
          <w:lang w:val="pt-BR"/>
        </w:rPr>
        <w:t xml:space="preserve">with </w:t>
      </w:r>
      <w:r w:rsidR="00DC3341">
        <w:rPr>
          <w:lang w:val="pt-BR"/>
        </w:rPr>
        <w:t>a periodicity of 1st CSI-RS of 50 ms.</w:t>
      </w:r>
    </w:p>
    <w:p w14:paraId="6898973F" w14:textId="77777777" w:rsidR="006F04EA" w:rsidRPr="00826F68" w:rsidRDefault="00DC3341" w:rsidP="009623FC">
      <w:pPr>
        <w:rPr>
          <w:szCs w:val="20"/>
        </w:rPr>
      </w:pPr>
      <w:r>
        <w:t>The 2nd CSI-RS is transmitted periodically every 5 ms.</w:t>
      </w:r>
      <w:r w:rsidR="00826F68">
        <w:t xml:space="preserve"> </w:t>
      </w:r>
      <w:r w:rsidR="006F04EA" w:rsidRPr="007D1C99">
        <w:t>The non-full-buffer system-level evaluation is carried out for UMa-200m and UMi-2GHz channel models in heavy (70% target RU) traffic loading scenarios. The detailed results can be found in</w:t>
      </w:r>
      <w:r w:rsidR="007D1C99">
        <w:rPr>
          <w:b/>
        </w:rPr>
        <w:t xml:space="preserve"> </w:t>
      </w:r>
      <w:r w:rsidR="007D1C99">
        <w:rPr>
          <w:b/>
        </w:rPr>
        <w:fldChar w:fldCharType="begin"/>
      </w:r>
      <w:r w:rsidR="007D1C99">
        <w:rPr>
          <w:b/>
        </w:rPr>
        <w:instrText xml:space="preserve"> REF _Ref458616430 \h </w:instrText>
      </w:r>
      <w:r w:rsidR="007D1C99">
        <w:rPr>
          <w:b/>
        </w:rPr>
      </w:r>
      <w:r w:rsidR="007D1C99">
        <w:rPr>
          <w:b/>
        </w:rPr>
        <w:fldChar w:fldCharType="separate"/>
      </w:r>
      <w:r w:rsidR="004B11BD">
        <w:t xml:space="preserve">Table </w:t>
      </w:r>
      <w:r w:rsidR="004B11BD">
        <w:rPr>
          <w:noProof/>
        </w:rPr>
        <w:t>6</w:t>
      </w:r>
      <w:r w:rsidR="007D1C99">
        <w:rPr>
          <w:b/>
        </w:rPr>
        <w:fldChar w:fldCharType="end"/>
      </w:r>
      <w:r w:rsidR="007D1C99" w:rsidRPr="007D1C99">
        <w:t xml:space="preserve"> </w:t>
      </w:r>
      <w:r w:rsidR="006F04EA" w:rsidRPr="007D1C99">
        <w:t xml:space="preserve">in the Appendix. The </w:t>
      </w:r>
      <w:r w:rsidR="006F04EA" w:rsidRPr="00826F68">
        <w:t xml:space="preserve">relevant simulation parameters are enlisted in </w:t>
      </w:r>
      <w:r w:rsidR="00826F68">
        <w:fldChar w:fldCharType="begin"/>
      </w:r>
      <w:r w:rsidR="00826F68">
        <w:instrText xml:space="preserve"> REF _Ref458619302 \h </w:instrText>
      </w:r>
      <w:r w:rsidR="00826F68">
        <w:fldChar w:fldCharType="separate"/>
      </w:r>
      <w:r w:rsidR="00826F68">
        <w:t xml:space="preserve">Table </w:t>
      </w:r>
      <w:r w:rsidR="00826F68">
        <w:rPr>
          <w:noProof/>
        </w:rPr>
        <w:t>5</w:t>
      </w:r>
      <w:r w:rsidR="00826F68">
        <w:fldChar w:fldCharType="end"/>
      </w:r>
      <w:r w:rsidRPr="009623FC">
        <w:fldChar w:fldCharType="begin"/>
      </w:r>
      <w:r w:rsidRPr="00826F68">
        <w:instrText xml:space="preserve"> REF _Ref450753651 \h </w:instrText>
      </w:r>
      <w:r w:rsidR="007D1C99" w:rsidRPr="00826F68">
        <w:instrText xml:space="preserve"> \* MERGEFORMAT </w:instrText>
      </w:r>
      <w:r w:rsidRPr="009623FC">
        <w:fldChar w:fldCharType="end"/>
      </w:r>
      <w:r w:rsidRPr="00826F68">
        <w:t>.</w:t>
      </w:r>
      <w:r w:rsidR="006F04EA" w:rsidRPr="00826F68">
        <w:t xml:space="preserve"> The rest of the simulation assumption is according to </w:t>
      </w:r>
      <w:r w:rsidRPr="00826F68">
        <w:t>[</w:t>
      </w:r>
      <w:r w:rsidR="0024438C" w:rsidRPr="009623FC">
        <w:t>1</w:t>
      </w:r>
      <w:r w:rsidRPr="00826F68">
        <w:t>].</w:t>
      </w:r>
      <w:r w:rsidR="00826F68" w:rsidRPr="00826F68">
        <w:t xml:space="preserve"> </w:t>
      </w:r>
      <w:r w:rsidR="006F04EA" w:rsidRPr="00826F68">
        <w:t>The performance gains with “</w:t>
      </w:r>
      <w:r w:rsidR="006F042B" w:rsidRPr="00826F68">
        <w:t>Class A</w:t>
      </w:r>
      <w:r w:rsidR="004D7A6D" w:rsidRPr="00826F68">
        <w:t xml:space="preserve"> only</w:t>
      </w:r>
      <w:r w:rsidR="006F04EA" w:rsidRPr="00826F68">
        <w:t xml:space="preserve">” as reference are summarized </w:t>
      </w:r>
      <w:r w:rsidR="006F04EA" w:rsidRPr="00826F68">
        <w:rPr>
          <w:szCs w:val="20"/>
        </w:rPr>
        <w:t xml:space="preserve">in </w:t>
      </w:r>
      <w:r w:rsidR="006F04EA" w:rsidRPr="009623FC">
        <w:rPr>
          <w:szCs w:val="20"/>
        </w:rPr>
        <w:fldChar w:fldCharType="begin"/>
      </w:r>
      <w:r w:rsidR="006F04EA" w:rsidRPr="00826F68">
        <w:rPr>
          <w:szCs w:val="20"/>
        </w:rPr>
        <w:instrText xml:space="preserve"> REF _Ref447193894 \h  \* MERGEFORMAT </w:instrText>
      </w:r>
      <w:r w:rsidR="006F04EA" w:rsidRPr="009623FC">
        <w:rPr>
          <w:szCs w:val="20"/>
        </w:rPr>
      </w:r>
      <w:r w:rsidR="006F04EA" w:rsidRPr="009623FC">
        <w:rPr>
          <w:szCs w:val="20"/>
        </w:rPr>
        <w:fldChar w:fldCharType="separate"/>
      </w:r>
      <w:r w:rsidR="004B11BD" w:rsidRPr="009623FC">
        <w:rPr>
          <w:szCs w:val="20"/>
        </w:rPr>
        <w:t xml:space="preserve">Figure </w:t>
      </w:r>
      <w:r w:rsidR="004B11BD" w:rsidRPr="009623FC">
        <w:rPr>
          <w:noProof/>
          <w:szCs w:val="20"/>
        </w:rPr>
        <w:t>5</w:t>
      </w:r>
      <w:r w:rsidR="006F04EA" w:rsidRPr="009623FC">
        <w:rPr>
          <w:szCs w:val="20"/>
        </w:rPr>
        <w:fldChar w:fldCharType="end"/>
      </w:r>
      <w:r w:rsidR="006F042B" w:rsidRPr="00826F68">
        <w:rPr>
          <w:szCs w:val="20"/>
        </w:rPr>
        <w:t xml:space="preserve"> and</w:t>
      </w:r>
      <w:r w:rsidR="006F04EA" w:rsidRPr="00826F68">
        <w:rPr>
          <w:szCs w:val="20"/>
        </w:rPr>
        <w:t xml:space="preserve"> </w:t>
      </w:r>
      <w:r w:rsidR="006F042B" w:rsidRPr="009623FC">
        <w:rPr>
          <w:szCs w:val="20"/>
        </w:rPr>
        <w:fldChar w:fldCharType="begin"/>
      </w:r>
      <w:r w:rsidR="006F042B" w:rsidRPr="00826F68">
        <w:rPr>
          <w:szCs w:val="20"/>
        </w:rPr>
        <w:instrText xml:space="preserve"> REF _Ref450753811 \h  \* MERGEFORMAT </w:instrText>
      </w:r>
      <w:r w:rsidR="006F042B" w:rsidRPr="009623FC">
        <w:rPr>
          <w:szCs w:val="20"/>
        </w:rPr>
      </w:r>
      <w:r w:rsidR="006F042B" w:rsidRPr="009623FC">
        <w:rPr>
          <w:szCs w:val="20"/>
        </w:rPr>
        <w:fldChar w:fldCharType="separate"/>
      </w:r>
      <w:r w:rsidR="004B11BD" w:rsidRPr="009623FC">
        <w:rPr>
          <w:bCs/>
          <w:szCs w:val="20"/>
        </w:rPr>
        <w:t xml:space="preserve">Figure </w:t>
      </w:r>
      <w:r w:rsidR="004B11BD" w:rsidRPr="009623FC">
        <w:rPr>
          <w:bCs/>
          <w:noProof/>
          <w:szCs w:val="20"/>
        </w:rPr>
        <w:t>6</w:t>
      </w:r>
      <w:r w:rsidR="006F042B" w:rsidRPr="009623FC">
        <w:rPr>
          <w:szCs w:val="20"/>
        </w:rPr>
        <w:fldChar w:fldCharType="end"/>
      </w:r>
      <w:r w:rsidR="006F042B" w:rsidRPr="00826F68">
        <w:rPr>
          <w:szCs w:val="20"/>
        </w:rPr>
        <w:t xml:space="preserve">. </w:t>
      </w:r>
      <w:r w:rsidR="006F04EA" w:rsidRPr="00826F68">
        <w:rPr>
          <w:szCs w:val="20"/>
        </w:rPr>
        <w:t>From these results, we can make the following observation.</w:t>
      </w:r>
    </w:p>
    <w:p w14:paraId="40EF36F6" w14:textId="77777777" w:rsidR="00F67B00" w:rsidRDefault="00F67B00" w:rsidP="00F67B00">
      <w:pPr>
        <w:spacing w:before="60" w:after="60" w:line="288" w:lineRule="auto"/>
        <w:ind w:right="0"/>
        <w:rPr>
          <w:i/>
        </w:rPr>
      </w:pPr>
      <w:r w:rsidRPr="004D7A6D">
        <w:rPr>
          <w:b/>
          <w:i/>
        </w:rPr>
        <w:t xml:space="preserve">Observation </w:t>
      </w:r>
      <w:r w:rsidR="00826F68">
        <w:rPr>
          <w:b/>
          <w:i/>
        </w:rPr>
        <w:t>2</w:t>
      </w:r>
      <w:r>
        <w:rPr>
          <w:i/>
        </w:rPr>
        <w:t xml:space="preserve">: </w:t>
      </w:r>
    </w:p>
    <w:p w14:paraId="341C4480" w14:textId="77777777" w:rsidR="00091D7D" w:rsidRPr="00E706FF" w:rsidRDefault="00091D7D" w:rsidP="00091D7D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t>Mechanism 1</w:t>
      </w:r>
      <w:r w:rsidRPr="00E706FF">
        <w:rPr>
          <w:i/>
        </w:rPr>
        <w:t xml:space="preserve"> shows performance gain over Class A only - 5-6% gain in avg. UPT for both UMa-200m and UMi-2GHz scenarios; and 9% gain in 5% UPT for UMi-2GHz. </w:t>
      </w:r>
    </w:p>
    <w:p w14:paraId="3B7CA0C4" w14:textId="77777777" w:rsidR="00091D7D" w:rsidRPr="00E706FF" w:rsidRDefault="00091D7D" w:rsidP="00091D7D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lastRenderedPageBreak/>
        <w:t>Overall, mechanism 2A</w:t>
      </w:r>
      <w:r w:rsidRPr="00E706FF">
        <w:rPr>
          <w:i/>
        </w:rPr>
        <w:t xml:space="preserve"> </w:t>
      </w:r>
      <w:r>
        <w:rPr>
          <w:i/>
        </w:rPr>
        <w:t>performs similarly to Mechanism 1. In some cases, it exhibits slight performance loss over Mechanism 1. Such</w:t>
      </w:r>
      <w:r w:rsidRPr="00E706FF">
        <w:rPr>
          <w:i/>
        </w:rPr>
        <w:t xml:space="preserve"> performance loss can be reduced by reducing the periodicity of 1st CSI-RS transmission.    </w:t>
      </w:r>
    </w:p>
    <w:p w14:paraId="381B7AF0" w14:textId="77777777" w:rsidR="00B6524E" w:rsidRDefault="00B6524E" w:rsidP="009623FC">
      <w:pPr>
        <w:spacing w:before="60" w:after="60" w:line="288" w:lineRule="auto"/>
        <w:ind w:right="0"/>
      </w:pPr>
      <w:r>
        <w:t>Si</w:t>
      </w:r>
      <w:r w:rsidR="005369AB">
        <w:t>nce the performance gap between Mechanism 1 and Mechanism 2A is not significantly large and the main motivation of Mechanism 2A, as explained in the companion contribution [2], is to support UEs that are incapable of reporting Class A CSI, which is required in Mechanism 1, we have the following proposal.</w:t>
      </w:r>
    </w:p>
    <w:p w14:paraId="114807FB" w14:textId="77777777" w:rsidR="005369AB" w:rsidRDefault="005369AB" w:rsidP="005369AB">
      <w:pPr>
        <w:spacing w:before="60" w:after="60" w:line="288" w:lineRule="auto"/>
        <w:ind w:right="0"/>
        <w:rPr>
          <w:i/>
        </w:rPr>
      </w:pPr>
      <w:r>
        <w:rPr>
          <w:b/>
          <w:i/>
        </w:rPr>
        <w:t>Proposal</w:t>
      </w:r>
      <w:r w:rsidRPr="004D7A6D">
        <w:rPr>
          <w:b/>
          <w:i/>
        </w:rPr>
        <w:t xml:space="preserve"> </w:t>
      </w:r>
      <w:r>
        <w:rPr>
          <w:b/>
          <w:i/>
        </w:rPr>
        <w:t>2</w:t>
      </w:r>
      <w:r>
        <w:rPr>
          <w:i/>
        </w:rPr>
        <w:t>: Mechanism 2A, Option 2 is supported.</w:t>
      </w:r>
    </w:p>
    <w:p w14:paraId="1366E3E8" w14:textId="77777777" w:rsidR="00F31451" w:rsidRDefault="00F31451" w:rsidP="00FF3062">
      <w:pPr>
        <w:keepNext/>
        <w:spacing w:before="60" w:after="60" w:line="288" w:lineRule="auto"/>
        <w:rPr>
          <w:szCs w:val="20"/>
        </w:rPr>
        <w:sectPr w:rsidR="00F31451" w:rsidSect="00FF0AAD">
          <w:headerReference w:type="default" r:id="rId11"/>
          <w:footerReference w:type="even" r:id="rId12"/>
          <w:footerReference w:type="defaul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D41E5D7" w14:textId="77777777" w:rsidR="00AC5A04" w:rsidRPr="00880784" w:rsidRDefault="00AC5A04" w:rsidP="00AC5A04">
      <w:pPr>
        <w:keepNext/>
        <w:spacing w:before="60" w:after="60" w:line="288" w:lineRule="auto"/>
        <w:jc w:val="center"/>
        <w:rPr>
          <w:szCs w:val="20"/>
        </w:rPr>
      </w:pPr>
      <w:r w:rsidRPr="00880784">
        <w:rPr>
          <w:noProof/>
          <w:szCs w:val="20"/>
          <w:lang w:eastAsia="en-US"/>
        </w:rPr>
        <w:drawing>
          <wp:inline distT="0" distB="0" distL="0" distR="0" wp14:anchorId="5DAD26BA" wp14:editId="56B38589">
            <wp:extent cx="2598420" cy="2286000"/>
            <wp:effectExtent l="0" t="0" r="1143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41B498B" w14:textId="77777777" w:rsidR="00AC5A04" w:rsidRPr="00F31451" w:rsidRDefault="00AC5A04" w:rsidP="00F31451">
      <w:pPr>
        <w:jc w:val="left"/>
        <w:rPr>
          <w:b/>
          <w:bCs/>
          <w:sz w:val="16"/>
          <w:szCs w:val="20"/>
        </w:rPr>
      </w:pPr>
      <w:bookmarkStart w:id="8" w:name="_Ref447193894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4B11BD">
        <w:rPr>
          <w:b/>
          <w:bCs/>
          <w:noProof/>
          <w:sz w:val="16"/>
          <w:szCs w:val="20"/>
        </w:rPr>
        <w:t>5</w:t>
      </w:r>
      <w:r w:rsidRPr="00F31451">
        <w:rPr>
          <w:b/>
          <w:bCs/>
          <w:sz w:val="16"/>
          <w:szCs w:val="20"/>
        </w:rPr>
        <w:fldChar w:fldCharType="end"/>
      </w:r>
      <w:bookmarkEnd w:id="8"/>
      <w:r w:rsidRPr="00F31451">
        <w:rPr>
          <w:b/>
          <w:bCs/>
          <w:sz w:val="16"/>
          <w:szCs w:val="20"/>
        </w:rPr>
        <w:t>: Performance for (N1,N2) = (</w:t>
      </w:r>
      <w:r w:rsidR="00EB1079">
        <w:rPr>
          <w:b/>
          <w:bCs/>
          <w:sz w:val="16"/>
          <w:szCs w:val="20"/>
        </w:rPr>
        <w:t>4</w:t>
      </w:r>
      <w:r w:rsidRPr="00F31451">
        <w:rPr>
          <w:b/>
          <w:bCs/>
          <w:sz w:val="16"/>
          <w:szCs w:val="20"/>
        </w:rPr>
        <w:t>,4), UMa-200m</w:t>
      </w:r>
    </w:p>
    <w:p w14:paraId="75E10447" w14:textId="77777777" w:rsidR="00880784" w:rsidRPr="00880784" w:rsidRDefault="00880784" w:rsidP="00880784">
      <w:pPr>
        <w:keepNext/>
        <w:spacing w:before="60" w:after="60" w:line="288" w:lineRule="auto"/>
        <w:jc w:val="center"/>
        <w:rPr>
          <w:szCs w:val="20"/>
        </w:rPr>
      </w:pPr>
      <w:r w:rsidRPr="00880784">
        <w:rPr>
          <w:noProof/>
          <w:szCs w:val="20"/>
          <w:lang w:eastAsia="en-US"/>
        </w:rPr>
        <w:drawing>
          <wp:inline distT="0" distB="0" distL="0" distR="0" wp14:anchorId="4016BC0D" wp14:editId="43390C0C">
            <wp:extent cx="2636520" cy="229362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6E0D21" w14:textId="77777777" w:rsidR="00880784" w:rsidRPr="00F31451" w:rsidRDefault="00880784" w:rsidP="00F31451">
      <w:pPr>
        <w:jc w:val="left"/>
        <w:rPr>
          <w:b/>
          <w:bCs/>
          <w:sz w:val="16"/>
          <w:szCs w:val="20"/>
        </w:rPr>
      </w:pPr>
      <w:bookmarkStart w:id="9" w:name="_Ref450753811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4B11BD">
        <w:rPr>
          <w:b/>
          <w:bCs/>
          <w:noProof/>
          <w:sz w:val="16"/>
          <w:szCs w:val="20"/>
        </w:rPr>
        <w:t>6</w:t>
      </w:r>
      <w:r w:rsidRPr="00F31451">
        <w:rPr>
          <w:b/>
          <w:bCs/>
          <w:sz w:val="16"/>
          <w:szCs w:val="20"/>
        </w:rPr>
        <w:fldChar w:fldCharType="end"/>
      </w:r>
      <w:bookmarkEnd w:id="9"/>
      <w:r w:rsidRPr="00F31451">
        <w:rPr>
          <w:b/>
          <w:bCs/>
          <w:sz w:val="16"/>
          <w:szCs w:val="20"/>
        </w:rPr>
        <w:t xml:space="preserve">: Performance </w:t>
      </w:r>
      <w:r w:rsidR="00EB1079">
        <w:rPr>
          <w:b/>
          <w:bCs/>
          <w:sz w:val="16"/>
          <w:szCs w:val="20"/>
        </w:rPr>
        <w:t>for (N1,N2) = (4</w:t>
      </w:r>
      <w:r w:rsidRPr="00F31451">
        <w:rPr>
          <w:b/>
          <w:bCs/>
          <w:sz w:val="16"/>
          <w:szCs w:val="20"/>
        </w:rPr>
        <w:t>,4), UMi-2GHz</w:t>
      </w:r>
    </w:p>
    <w:p w14:paraId="1CFA9637" w14:textId="77777777" w:rsidR="00F31451" w:rsidRDefault="00F31451" w:rsidP="005147B7">
      <w:pPr>
        <w:rPr>
          <w:b/>
          <w:sz w:val="30"/>
          <w:szCs w:val="30"/>
        </w:rPr>
        <w:sectPr w:rsidR="00F31451" w:rsidSect="00F31451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14:paraId="54616CAF" w14:textId="77777777"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Conclusion</w:t>
      </w:r>
    </w:p>
    <w:p w14:paraId="389351F6" w14:textId="77777777" w:rsidR="002C1EBF" w:rsidRPr="002C1EBF" w:rsidRDefault="002C1EBF" w:rsidP="002C1EBF">
      <w:r w:rsidRPr="002C1EBF">
        <w:t xml:space="preserve">This document </w:t>
      </w:r>
      <w:r w:rsidR="00EC7681">
        <w:t>provides SLS results for Mechanism 1 and Mechanism 2A, Option 2 of</w:t>
      </w:r>
      <w:r w:rsidR="00286B36">
        <w:t xml:space="preserve"> hybrid CSI reporting</w:t>
      </w:r>
      <w:r w:rsidRPr="002C1EBF">
        <w:t xml:space="preserve">. The proposals </w:t>
      </w:r>
      <w:r w:rsidR="00B83F1F">
        <w:t xml:space="preserve">and observations </w:t>
      </w:r>
      <w:r w:rsidRPr="002C1EBF">
        <w:t>made can be summarized as follows.</w:t>
      </w:r>
    </w:p>
    <w:p w14:paraId="06BC22C9" w14:textId="77777777" w:rsidR="005B7D5B" w:rsidRPr="00432F62" w:rsidRDefault="005B7D5B" w:rsidP="005B7D5B">
      <w:pPr>
        <w:spacing w:before="60" w:after="60" w:line="288" w:lineRule="auto"/>
        <w:rPr>
          <w:i/>
          <w:szCs w:val="20"/>
        </w:rPr>
      </w:pPr>
      <w:r w:rsidRPr="00432F62">
        <w:rPr>
          <w:b/>
          <w:i/>
          <w:szCs w:val="20"/>
        </w:rPr>
        <w:t>Observation 1</w:t>
      </w:r>
      <w:r w:rsidRPr="00432F62">
        <w:rPr>
          <w:i/>
          <w:szCs w:val="20"/>
        </w:rPr>
        <w:t xml:space="preserve">: </w:t>
      </w:r>
    </w:p>
    <w:p w14:paraId="7A8F3961" w14:textId="6C5D09F6" w:rsidR="005B7D5B" w:rsidRPr="00432F62" w:rsidRDefault="005B7D5B" w:rsidP="005B7D5B">
      <w:pPr>
        <w:numPr>
          <w:ilvl w:val="0"/>
          <w:numId w:val="52"/>
        </w:numPr>
        <w:spacing w:before="60" w:after="60" w:line="288" w:lineRule="auto"/>
        <w:rPr>
          <w:i/>
          <w:szCs w:val="20"/>
        </w:rPr>
      </w:pPr>
      <w:r>
        <w:rPr>
          <w:i/>
          <w:szCs w:val="20"/>
        </w:rPr>
        <w:t>When c</w:t>
      </w:r>
      <w:r w:rsidRPr="00432F62">
        <w:rPr>
          <w:i/>
          <w:szCs w:val="20"/>
        </w:rPr>
        <w:t xml:space="preserve">ompared with </w:t>
      </w:r>
      <w:r w:rsidR="00091D7D">
        <w:rPr>
          <w:i/>
          <w:szCs w:val="20"/>
        </w:rPr>
        <w:t xml:space="preserve">Hyb 0 (full RI) and </w:t>
      </w:r>
      <w:r w:rsidRPr="00432F62">
        <w:rPr>
          <w:i/>
          <w:szCs w:val="20"/>
        </w:rPr>
        <w:t>Hyb 2</w:t>
      </w:r>
      <w:r w:rsidR="00091D7D">
        <w:rPr>
          <w:i/>
          <w:szCs w:val="20"/>
        </w:rPr>
        <w:t xml:space="preserve"> (1-bit </w:t>
      </w:r>
      <w:r w:rsidR="00091D7D" w:rsidRPr="00432F62">
        <w:rPr>
          <w:i/>
          <w:szCs w:val="20"/>
        </w:rPr>
        <w:t>RI</w:t>
      </w:r>
      <w:r w:rsidR="00091D7D" w:rsidRPr="00432F62">
        <w:rPr>
          <w:i/>
          <w:szCs w:val="20"/>
          <w:vertAlign w:val="superscript"/>
        </w:rPr>
        <w:t>(1</w:t>
      </w:r>
      <w:r w:rsidR="00091D7D">
        <w:rPr>
          <w:i/>
          <w:szCs w:val="20"/>
        </w:rPr>
        <w:t>)</w:t>
      </w:r>
      <w:r w:rsidRPr="00432F62">
        <w:rPr>
          <w:i/>
          <w:szCs w:val="20"/>
        </w:rPr>
        <w:t>, ~8-10% performance loss in avg. UPT with Hyb 1 (when no RI</w:t>
      </w:r>
      <w:r w:rsidRPr="00432F62">
        <w:rPr>
          <w:i/>
          <w:szCs w:val="20"/>
          <w:vertAlign w:val="superscript"/>
        </w:rPr>
        <w:t>(1)</w:t>
      </w:r>
      <w:r w:rsidRPr="00432F62">
        <w:rPr>
          <w:i/>
          <w:szCs w:val="20"/>
        </w:rPr>
        <w:t xml:space="preserve"> is reported and </w:t>
      </w:r>
      <w:r w:rsidRPr="00432F62">
        <w:rPr>
          <w:rFonts w:ascii="Times" w:eastAsia="MS Mincho" w:hAnsi="Times"/>
          <w:i/>
          <w:szCs w:val="24"/>
          <w:lang w:eastAsia="ja-JP"/>
        </w:rPr>
        <w:t>(i</w:t>
      </w:r>
      <w:r w:rsidRPr="00432F62">
        <w:rPr>
          <w:rFonts w:ascii="Times" w:eastAsia="MS Mincho" w:hAnsi="Times"/>
          <w:i/>
          <w:szCs w:val="24"/>
          <w:vertAlign w:val="subscript"/>
          <w:lang w:eastAsia="ja-JP"/>
        </w:rPr>
        <w:t>1,1</w:t>
      </w:r>
      <w:r w:rsidRPr="00432F62">
        <w:rPr>
          <w:rFonts w:ascii="Times" w:eastAsia="MS Mincho" w:hAnsi="Times"/>
          <w:i/>
          <w:szCs w:val="24"/>
          <w:lang w:eastAsia="ja-JP"/>
        </w:rPr>
        <w:t>,i</w:t>
      </w:r>
      <w:r w:rsidRPr="00432F62">
        <w:rPr>
          <w:rFonts w:ascii="Times" w:eastAsia="MS Mincho" w:hAnsi="Times"/>
          <w:i/>
          <w:szCs w:val="24"/>
          <w:vertAlign w:val="subscript"/>
          <w:lang w:eastAsia="ja-JP"/>
        </w:rPr>
        <w:t>1,2</w:t>
      </w:r>
      <w:r w:rsidRPr="00432F62">
        <w:rPr>
          <w:rFonts w:ascii="Times" w:eastAsia="MS Mincho" w:hAnsi="Times"/>
          <w:i/>
          <w:szCs w:val="24"/>
          <w:lang w:eastAsia="ja-JP"/>
        </w:rPr>
        <w:t>) corresponds to rank 1 in the 1</w:t>
      </w:r>
      <w:r w:rsidRPr="00432F62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432F62">
        <w:rPr>
          <w:rFonts w:ascii="Times" w:eastAsia="MS Mincho" w:hAnsi="Times"/>
          <w:i/>
          <w:szCs w:val="24"/>
          <w:lang w:eastAsia="ja-JP"/>
        </w:rPr>
        <w:t xml:space="preserve"> eMIMO-Type)</w:t>
      </w:r>
      <w:r w:rsidRPr="00432F62">
        <w:rPr>
          <w:i/>
          <w:szCs w:val="20"/>
        </w:rPr>
        <w:t>.</w:t>
      </w:r>
    </w:p>
    <w:p w14:paraId="092864F0" w14:textId="2BB5A454" w:rsidR="005B7D5B" w:rsidRDefault="005B7D5B" w:rsidP="005B7D5B">
      <w:pPr>
        <w:numPr>
          <w:ilvl w:val="0"/>
          <w:numId w:val="52"/>
        </w:numPr>
        <w:spacing w:before="60" w:after="120" w:line="288" w:lineRule="auto"/>
        <w:rPr>
          <w:i/>
          <w:szCs w:val="20"/>
        </w:rPr>
      </w:pPr>
      <w:r w:rsidRPr="00432F62">
        <w:rPr>
          <w:i/>
          <w:szCs w:val="20"/>
        </w:rPr>
        <w:t>1-bit RI</w:t>
      </w:r>
      <w:r w:rsidRPr="00432F62">
        <w:rPr>
          <w:i/>
          <w:szCs w:val="20"/>
          <w:vertAlign w:val="superscript"/>
        </w:rPr>
        <w:t xml:space="preserve">(1) </w:t>
      </w:r>
      <w:r w:rsidRPr="00432F62">
        <w:rPr>
          <w:i/>
          <w:szCs w:val="20"/>
        </w:rPr>
        <w:t xml:space="preserve">reporting (Hyb </w:t>
      </w:r>
      <w:r w:rsidR="00091D7D">
        <w:rPr>
          <w:i/>
          <w:szCs w:val="20"/>
        </w:rPr>
        <w:t>2</w:t>
      </w:r>
      <w:r w:rsidRPr="00432F62">
        <w:rPr>
          <w:i/>
          <w:szCs w:val="20"/>
        </w:rPr>
        <w:t>) shows small (~2-3%) performance loss when compared with 2-bit RI</w:t>
      </w:r>
      <w:r w:rsidRPr="00432F62">
        <w:rPr>
          <w:i/>
          <w:szCs w:val="20"/>
          <w:vertAlign w:val="superscript"/>
        </w:rPr>
        <w:t xml:space="preserve">(1) </w:t>
      </w:r>
      <w:r w:rsidRPr="00432F62">
        <w:rPr>
          <w:i/>
          <w:szCs w:val="20"/>
        </w:rPr>
        <w:t xml:space="preserve">reporting (Hyb 0). </w:t>
      </w:r>
    </w:p>
    <w:p w14:paraId="6DB4F4B2" w14:textId="77777777" w:rsidR="0036241E" w:rsidRPr="00432F62" w:rsidRDefault="0036241E" w:rsidP="0036241E">
      <w:pPr>
        <w:rPr>
          <w:i/>
        </w:rPr>
      </w:pPr>
      <w:r w:rsidRPr="00432F62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1</w:t>
      </w:r>
      <w:r w:rsidRPr="00432F62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Confirm the working assumption for Mechanism 1 with 1-bit </w:t>
      </w:r>
      <w:r w:rsidRPr="00432F62">
        <w:rPr>
          <w:rFonts w:ascii="Times" w:eastAsia="MS Mincho" w:hAnsi="Times"/>
          <w:i/>
          <w:szCs w:val="24"/>
          <w:lang w:eastAsia="ja-JP"/>
        </w:rPr>
        <w:t>RI</w:t>
      </w:r>
      <w:r w:rsidRPr="00432F62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432F62">
        <w:rPr>
          <w:rFonts w:ascii="Times" w:eastAsia="MS Mincho" w:hAnsi="Times"/>
          <w:i/>
          <w:szCs w:val="24"/>
          <w:lang w:eastAsia="ja-JP"/>
        </w:rPr>
        <w:t xml:space="preserve"> </w:t>
      </w:r>
      <w:r>
        <w:rPr>
          <w:rFonts w:ascii="Times" w:eastAsia="MS Mincho" w:hAnsi="Times"/>
          <w:i/>
          <w:szCs w:val="24"/>
          <w:lang w:eastAsia="ja-JP"/>
        </w:rPr>
        <w:t>reporting in the 1</w:t>
      </w:r>
      <w:r w:rsidRPr="00432F62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>
        <w:rPr>
          <w:rFonts w:ascii="Times" w:eastAsia="MS Mincho" w:hAnsi="Times"/>
          <w:i/>
          <w:szCs w:val="24"/>
          <w:lang w:eastAsia="ja-JP"/>
        </w:rPr>
        <w:t xml:space="preserve"> eMIMO-Type</w:t>
      </w:r>
      <w:r w:rsidRPr="00432F62">
        <w:rPr>
          <w:rFonts w:ascii="Times" w:eastAsia="MS Mincho" w:hAnsi="Times"/>
          <w:i/>
          <w:szCs w:val="24"/>
          <w:lang w:eastAsia="ja-JP"/>
        </w:rPr>
        <w:t>.</w:t>
      </w:r>
    </w:p>
    <w:p w14:paraId="521C42A1" w14:textId="77777777" w:rsidR="00E46041" w:rsidRDefault="00E46041" w:rsidP="00E46041">
      <w:pPr>
        <w:spacing w:before="60" w:after="60" w:line="288" w:lineRule="auto"/>
        <w:ind w:right="0"/>
        <w:rPr>
          <w:i/>
        </w:rPr>
      </w:pPr>
      <w:r w:rsidRPr="004D7A6D">
        <w:rPr>
          <w:b/>
          <w:i/>
        </w:rPr>
        <w:t xml:space="preserve">Observation </w:t>
      </w:r>
      <w:r>
        <w:rPr>
          <w:b/>
          <w:i/>
        </w:rPr>
        <w:t>2</w:t>
      </w:r>
      <w:r>
        <w:rPr>
          <w:i/>
        </w:rPr>
        <w:t xml:space="preserve">: </w:t>
      </w:r>
    </w:p>
    <w:p w14:paraId="2134FEF8" w14:textId="77777777" w:rsidR="00E46041" w:rsidRPr="00E706FF" w:rsidRDefault="00E46041" w:rsidP="00E46041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t>Mechanism 1</w:t>
      </w:r>
      <w:r w:rsidRPr="00E706FF">
        <w:rPr>
          <w:i/>
        </w:rPr>
        <w:t xml:space="preserve"> shows performance gain over Class A only - 5-6% gain in avg. UPT for both UMa-200m and UMi-2GHz scenarios; and 9% gain in 5% UPT for UMi-2GHz. </w:t>
      </w:r>
    </w:p>
    <w:p w14:paraId="092639D4" w14:textId="3952DFAF" w:rsidR="00E46041" w:rsidRPr="00E706FF" w:rsidRDefault="00091D7D" w:rsidP="00E46041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lastRenderedPageBreak/>
        <w:t>Overall, m</w:t>
      </w:r>
      <w:r w:rsidR="00E46041">
        <w:rPr>
          <w:i/>
        </w:rPr>
        <w:t>echanism 2A</w:t>
      </w:r>
      <w:r w:rsidR="00E46041" w:rsidRPr="00E706FF">
        <w:rPr>
          <w:i/>
        </w:rPr>
        <w:t xml:space="preserve"> </w:t>
      </w:r>
      <w:r>
        <w:rPr>
          <w:i/>
        </w:rPr>
        <w:t>performs similarly to Mechanism 1. In some cases, it exhibits slight performance loss over Mechanism 1. Such</w:t>
      </w:r>
      <w:r w:rsidR="00E46041" w:rsidRPr="00E706FF">
        <w:rPr>
          <w:i/>
        </w:rPr>
        <w:t xml:space="preserve"> performance loss can be reduced by reducing the periodicity of 1st CSI-RS transmission.    </w:t>
      </w:r>
    </w:p>
    <w:p w14:paraId="00A81E0A" w14:textId="77777777" w:rsidR="005369AB" w:rsidRPr="009623FC" w:rsidRDefault="005369AB" w:rsidP="009623FC">
      <w:pPr>
        <w:spacing w:before="60" w:after="60" w:line="288" w:lineRule="auto"/>
        <w:ind w:right="0"/>
        <w:rPr>
          <w:i/>
        </w:rPr>
      </w:pPr>
      <w:r w:rsidRPr="009623FC">
        <w:rPr>
          <w:b/>
          <w:i/>
        </w:rPr>
        <w:t>Proposal 2</w:t>
      </w:r>
      <w:r w:rsidRPr="009623FC">
        <w:rPr>
          <w:i/>
        </w:rPr>
        <w:t>: Mechanism 2A, Option 2 is supported.</w:t>
      </w:r>
    </w:p>
    <w:p w14:paraId="4C9509AC" w14:textId="77777777" w:rsidR="002C1EBF" w:rsidRPr="002C1EBF" w:rsidRDefault="002C1EBF" w:rsidP="002C1EBF">
      <w:pPr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References</w:t>
      </w:r>
    </w:p>
    <w:p w14:paraId="0CA0F37D" w14:textId="77777777" w:rsidR="007E7B30" w:rsidRDefault="007E7B30" w:rsidP="009623FC">
      <w:pPr>
        <w:spacing w:after="0"/>
        <w:rPr>
          <w:rFonts w:eastAsia="MS Mincho"/>
          <w:iCs/>
          <w:lang w:eastAsia="ja-JP"/>
        </w:rPr>
      </w:pPr>
      <w:bookmarkStart w:id="10" w:name="OLE_LINK3"/>
      <w:bookmarkStart w:id="11" w:name="OLE_LINK4"/>
      <w:r>
        <w:rPr>
          <w:rFonts w:eastAsia="MS Mincho"/>
          <w:iCs/>
          <w:lang w:eastAsia="ja-JP"/>
        </w:rPr>
        <w:t xml:space="preserve">[1]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14:paraId="15A9C5D9" w14:textId="77777777" w:rsidR="00412DD5" w:rsidRDefault="00412DD5" w:rsidP="009623FC">
      <w:p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[2] R1-166731, “</w:t>
      </w:r>
      <w:r w:rsidRPr="00412DD5">
        <w:rPr>
          <w:rFonts w:eastAsia="MS Mincho"/>
          <w:iCs/>
          <w:lang w:eastAsia="ja-JP"/>
        </w:rPr>
        <w:t>Supported schemes for hybrid CSI</w:t>
      </w:r>
      <w:r>
        <w:rPr>
          <w:rFonts w:eastAsia="MS Mincho"/>
          <w:iCs/>
          <w:lang w:eastAsia="ja-JP"/>
        </w:rPr>
        <w:t>,” Samsung</w:t>
      </w:r>
    </w:p>
    <w:bookmarkEnd w:id="10"/>
    <w:bookmarkEnd w:id="11"/>
    <w:p w14:paraId="2D17DB97" w14:textId="77777777" w:rsidR="009C32E8" w:rsidRDefault="00EB1079" w:rsidP="009623FC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14:paraId="07500DD2" w14:textId="77777777" w:rsidR="00EB1079" w:rsidRDefault="00EB1079" w:rsidP="00EB1079">
      <w:pPr>
        <w:pStyle w:val="Caption"/>
        <w:keepNext/>
        <w:jc w:val="center"/>
      </w:pPr>
      <w:bookmarkStart w:id="12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11BD">
        <w:rPr>
          <w:noProof/>
        </w:rPr>
        <w:t>3</w:t>
      </w:r>
      <w:r>
        <w:fldChar w:fldCharType="end"/>
      </w:r>
      <w:bookmarkEnd w:id="12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  <w:r w:rsidR="000B4D8F">
        <w:rPr>
          <w:szCs w:val="22"/>
        </w:rPr>
        <w:t>: Mechanism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4852"/>
      </w:tblGrid>
      <w:tr w:rsidR="00EB1079" w:rsidRPr="00FC3135" w14:paraId="0D6BB73B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52EDC3A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1C3539F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EB1079" w:rsidRPr="00FC3135" w14:paraId="3D73E333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8611C4F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08806A6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</w:t>
            </w:r>
            <w:r w:rsidR="000B4D8F" w:rsidRPr="009623FC">
              <w:rPr>
                <w:rFonts w:eastAsia="Arial"/>
                <w:kern w:val="24"/>
                <w:szCs w:val="32"/>
                <w:lang w:eastAsia="zh-TW"/>
              </w:rPr>
              <w:t xml:space="preserve">Low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load </w:t>
            </w:r>
            <w:r w:rsidR="00641237" w:rsidRPr="009623FC">
              <w:rPr>
                <w:rFonts w:eastAsia="Arial"/>
                <w:kern w:val="24"/>
                <w:szCs w:val="32"/>
                <w:lang w:eastAsia="zh-TW"/>
              </w:rPr>
              <w:t>2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0% Target RU</w:t>
            </w:r>
            <w:r w:rsidR="00892295" w:rsidRPr="009623FC">
              <w:rPr>
                <w:rFonts w:eastAsia="Arial"/>
                <w:kern w:val="24"/>
                <w:szCs w:val="32"/>
                <w:lang w:eastAsia="zh-TW"/>
              </w:rPr>
              <w:t>, Lambda = 2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)</w:t>
            </w:r>
          </w:p>
        </w:tc>
      </w:tr>
      <w:tr w:rsidR="00EB1079" w:rsidRPr="00FC3135" w14:paraId="4F9FFEF1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1DFEDA7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6ACD625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UMi-2GHz </w:t>
            </w:r>
          </w:p>
        </w:tc>
      </w:tr>
      <w:tr w:rsidR="00EB1079" w:rsidRPr="00FC3135" w14:paraId="34A239AA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804318D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3EDCB6E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EB1079" w:rsidRPr="00FC3135" w14:paraId="1538EF5E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E8B0E84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7B8BD09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EB1079" w:rsidRPr="00FC3135" w14:paraId="36EFEC42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443AE9B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8E58C1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EB1079" w:rsidRPr="00FC3135" w14:paraId="19DE9892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D477B77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A5855C1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EB1079" w:rsidRPr="00FC3135" w14:paraId="5BD4F76F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8FC926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6245B72" w14:textId="77777777" w:rsidR="00EB1079" w:rsidRPr="009623FC" w:rsidRDefault="0064123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4</w:t>
            </w:r>
          </w:p>
        </w:tc>
      </w:tr>
      <w:tr w:rsidR="00EB1079" w:rsidRPr="00FC3135" w14:paraId="776B786A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25410F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43D86DB" w14:textId="77777777" w:rsidR="00EB1079" w:rsidRPr="009623FC" w:rsidRDefault="0064123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CB</w:t>
            </w:r>
          </w:p>
        </w:tc>
      </w:tr>
      <w:tr w:rsidR="00EB1079" w:rsidRPr="00FC3135" w14:paraId="43E2A860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0F77A42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11A2AA3" w14:textId="77777777" w:rsidR="00EB1079" w:rsidRPr="009623FC" w:rsidRDefault="00641237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S</w:t>
            </w:r>
            <w:r w:rsidR="00EB1079" w:rsidRPr="009623FC">
              <w:rPr>
                <w:rFonts w:eastAsia="Arial"/>
                <w:kern w:val="24"/>
                <w:szCs w:val="32"/>
                <w:lang w:eastAsia="zh-TW"/>
              </w:rPr>
              <w:t xml:space="preserve">U, Proportional fair </w:t>
            </w:r>
          </w:p>
        </w:tc>
      </w:tr>
      <w:tr w:rsidR="00EB1079" w:rsidRPr="00FC3135" w14:paraId="25D1CDA2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96239B3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84C6529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EB1079" w:rsidRPr="00FC3135" w14:paraId="0D025F1C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CCA7D84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3E1D98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</w:t>
            </w:r>
            <w:r w:rsidR="00935311" w:rsidRPr="009623FC">
              <w:rPr>
                <w:rFonts w:eastAsia="Arial"/>
                <w:kern w:val="24"/>
                <w:szCs w:val="32"/>
                <w:lang w:eastAsia="zh-TW"/>
              </w:rPr>
              <w:t>,2</w:t>
            </w:r>
            <w:r w:rsidR="00641237" w:rsidRPr="009623FC">
              <w:rPr>
                <w:rFonts w:eastAsia="Arial"/>
                <w:kern w:val="24"/>
                <w:szCs w:val="32"/>
                <w:lang w:eastAsia="zh-TW"/>
              </w:rPr>
              <w:t>,3,4</w:t>
            </w:r>
          </w:p>
        </w:tc>
      </w:tr>
      <w:tr w:rsidR="00EB1079" w:rsidRPr="00FC3135" w14:paraId="33C4FF58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F0777A2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C85601C" w14:textId="77777777" w:rsidR="00EB1079" w:rsidRPr="009623FC" w:rsidRDefault="00EB1079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EB1079" w:rsidRPr="00FC3135" w14:paraId="17073F5A" w14:textId="77777777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27849F66" w14:textId="77777777" w:rsidR="00EB1079" w:rsidRPr="009623FC" w:rsidRDefault="00935311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25E3CA06" w14:textId="77777777" w:rsidR="00EB1079" w:rsidRPr="009623FC" w:rsidRDefault="00935311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A: </w:t>
            </w:r>
            <w:r w:rsidR="00B843E4"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="00B843E4"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="00B843E4"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="00B843E4"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="00B843E4"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="00B843E4"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="00B843E4" w:rsidRPr="009623FC">
              <w:rPr>
                <w:rFonts w:eastAsia="Arial"/>
                <w:bCs/>
                <w:kern w:val="24"/>
                <w:szCs w:val="32"/>
                <w:lang w:eastAsia="zh-TW"/>
              </w:rPr>
              <w:t>) = (8,8)</w:t>
            </w:r>
            <w:r w:rsidR="00EB1079" w:rsidRPr="009623FC">
              <w:rPr>
                <w:rFonts w:eastAsia="Arial"/>
                <w:kern w:val="24"/>
                <w:szCs w:val="32"/>
                <w:lang w:eastAsia="zh-TW"/>
              </w:rPr>
              <w:t xml:space="preserve">, </w:t>
            </w:r>
            <w:r w:rsidR="00EB1079" w:rsidRPr="009623FC">
              <w:rPr>
                <w:rFonts w:eastAsia="Arial"/>
                <w:i/>
                <w:kern w:val="24"/>
                <w:szCs w:val="32"/>
                <w:lang w:eastAsia="zh-TW"/>
              </w:rPr>
              <w:t>Codebook-Config</w:t>
            </w:r>
            <w:r w:rsidR="00EB1079" w:rsidRPr="009623FC">
              <w:rPr>
                <w:rFonts w:eastAsia="Arial"/>
                <w:kern w:val="24"/>
                <w:szCs w:val="32"/>
                <w:lang w:eastAsia="zh-TW"/>
              </w:rPr>
              <w:t xml:space="preserve"> = </w:t>
            </w:r>
            <w:r w:rsidR="00641237" w:rsidRPr="009623FC">
              <w:rPr>
                <w:rFonts w:eastAsia="Arial"/>
                <w:kern w:val="24"/>
                <w:szCs w:val="32"/>
                <w:lang w:eastAsia="zh-TW"/>
              </w:rPr>
              <w:t>2,3,4</w:t>
            </w:r>
          </w:p>
          <w:p w14:paraId="2ECA03F9" w14:textId="77777777" w:rsidR="00935311" w:rsidRPr="009623FC" w:rsidRDefault="00641237" w:rsidP="009623FC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B,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K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1: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kern w:val="24"/>
                <w:szCs w:val="32"/>
                <w:vertAlign w:val="subscript"/>
                <w:lang w:eastAsia="zh-TW"/>
              </w:rPr>
              <w:t>p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8 ports</w:t>
            </w:r>
            <w:r w:rsidR="00935311"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</w:p>
        </w:tc>
      </w:tr>
    </w:tbl>
    <w:p w14:paraId="0C1615A6" w14:textId="77777777" w:rsidR="00BC045D" w:rsidRDefault="00BC045D" w:rsidP="00BC045D">
      <w:pPr>
        <w:pStyle w:val="Caption"/>
        <w:keepNext/>
        <w:jc w:val="center"/>
      </w:pPr>
      <w:bookmarkStart w:id="13" w:name="_Ref458615945"/>
      <w:bookmarkStart w:id="14" w:name="_Ref4507537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11BD">
        <w:rPr>
          <w:noProof/>
        </w:rPr>
        <w:t>4</w:t>
      </w:r>
      <w:r>
        <w:fldChar w:fldCharType="end"/>
      </w:r>
      <w:bookmarkEnd w:id="13"/>
      <w:r>
        <w:t>: Non-full buffer simulation results: Mechanism 1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26"/>
        <w:gridCol w:w="741"/>
        <w:gridCol w:w="821"/>
        <w:gridCol w:w="900"/>
        <w:gridCol w:w="810"/>
        <w:gridCol w:w="877"/>
        <w:gridCol w:w="923"/>
        <w:gridCol w:w="990"/>
        <w:gridCol w:w="1034"/>
      </w:tblGrid>
      <w:tr w:rsidR="009E3EA5" w:rsidRPr="00A666AC" w14:paraId="7654931F" w14:textId="77777777" w:rsidTr="000C154E">
        <w:trPr>
          <w:trHeight w:val="480"/>
          <w:jc w:val="center"/>
        </w:trPr>
        <w:tc>
          <w:tcPr>
            <w:tcW w:w="1426" w:type="dxa"/>
            <w:shd w:val="clear" w:color="auto" w:fill="0E769A" w:themeFill="accent2" w:themeFillShade="80"/>
            <w:vAlign w:val="center"/>
            <w:hideMark/>
          </w:tcPr>
          <w:p w14:paraId="46492C63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741" w:type="dxa"/>
            <w:shd w:val="clear" w:color="auto" w:fill="0E769A" w:themeFill="accent2" w:themeFillShade="80"/>
            <w:vAlign w:val="center"/>
            <w:hideMark/>
          </w:tcPr>
          <w:p w14:paraId="0038BCD1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821" w:type="dxa"/>
            <w:shd w:val="clear" w:color="auto" w:fill="0E769A" w:themeFill="accent2" w:themeFillShade="80"/>
            <w:vAlign w:val="center"/>
            <w:hideMark/>
          </w:tcPr>
          <w:p w14:paraId="1BB05227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</w:t>
            </w:r>
          </w:p>
        </w:tc>
        <w:tc>
          <w:tcPr>
            <w:tcW w:w="900" w:type="dxa"/>
            <w:shd w:val="clear" w:color="auto" w:fill="0E769A" w:themeFill="accent2" w:themeFillShade="80"/>
            <w:vAlign w:val="center"/>
            <w:hideMark/>
          </w:tcPr>
          <w:p w14:paraId="564C6CCC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810" w:type="dxa"/>
            <w:shd w:val="clear" w:color="auto" w:fill="0E769A" w:themeFill="accent2" w:themeFillShade="80"/>
            <w:vAlign w:val="center"/>
            <w:hideMark/>
          </w:tcPr>
          <w:p w14:paraId="4CF6B30A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877" w:type="dxa"/>
            <w:shd w:val="clear" w:color="auto" w:fill="0E769A" w:themeFill="accent2" w:themeFillShade="80"/>
            <w:vAlign w:val="center"/>
            <w:hideMark/>
          </w:tcPr>
          <w:p w14:paraId="2F3F53CF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923" w:type="dxa"/>
            <w:shd w:val="clear" w:color="auto" w:fill="0E769A" w:themeFill="accent2" w:themeFillShade="80"/>
            <w:vAlign w:val="center"/>
            <w:hideMark/>
          </w:tcPr>
          <w:p w14:paraId="2B7F097D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 gain</w:t>
            </w:r>
          </w:p>
        </w:tc>
        <w:tc>
          <w:tcPr>
            <w:tcW w:w="990" w:type="dxa"/>
            <w:shd w:val="clear" w:color="auto" w:fill="0E769A" w:themeFill="accent2" w:themeFillShade="80"/>
            <w:vAlign w:val="center"/>
            <w:hideMark/>
          </w:tcPr>
          <w:p w14:paraId="439BB95B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1034" w:type="dxa"/>
            <w:shd w:val="clear" w:color="auto" w:fill="0E769A" w:themeFill="accent2" w:themeFillShade="80"/>
            <w:vAlign w:val="center"/>
            <w:hideMark/>
          </w:tcPr>
          <w:p w14:paraId="4822B3B2" w14:textId="77777777" w:rsidR="004B11BD" w:rsidRPr="005F25E8" w:rsidRDefault="004B11BD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891575" w:rsidRPr="00A666AC" w14:paraId="77A2C101" w14:textId="77777777" w:rsidTr="000C154E">
        <w:trPr>
          <w:trHeight w:val="288"/>
          <w:jc w:val="center"/>
        </w:trPr>
        <w:tc>
          <w:tcPr>
            <w:tcW w:w="1426" w:type="dxa"/>
            <w:vMerge w:val="restart"/>
            <w:vAlign w:val="center"/>
            <w:hideMark/>
          </w:tcPr>
          <w:p w14:paraId="259CF5D6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741" w:type="dxa"/>
            <w:vAlign w:val="center"/>
            <w:hideMark/>
          </w:tcPr>
          <w:p w14:paraId="118FEA09" w14:textId="77777777" w:rsidR="00891575" w:rsidRPr="004B11BD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Class A</w:t>
            </w:r>
          </w:p>
        </w:tc>
        <w:tc>
          <w:tcPr>
            <w:tcW w:w="821" w:type="dxa"/>
            <w:vAlign w:val="bottom"/>
            <w:hideMark/>
          </w:tcPr>
          <w:p w14:paraId="59122632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51.05</w:t>
            </w:r>
          </w:p>
        </w:tc>
        <w:tc>
          <w:tcPr>
            <w:tcW w:w="900" w:type="dxa"/>
            <w:vAlign w:val="bottom"/>
            <w:hideMark/>
          </w:tcPr>
          <w:p w14:paraId="28503E95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46.02</w:t>
            </w:r>
          </w:p>
        </w:tc>
        <w:tc>
          <w:tcPr>
            <w:tcW w:w="810" w:type="dxa"/>
            <w:vAlign w:val="bottom"/>
            <w:hideMark/>
          </w:tcPr>
          <w:p w14:paraId="297D9B9E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18.59</w:t>
            </w:r>
          </w:p>
        </w:tc>
        <w:tc>
          <w:tcPr>
            <w:tcW w:w="877" w:type="dxa"/>
            <w:vAlign w:val="bottom"/>
            <w:hideMark/>
          </w:tcPr>
          <w:p w14:paraId="52C7CCCC" w14:textId="7E188BE2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16.3%</w:t>
            </w:r>
          </w:p>
        </w:tc>
        <w:tc>
          <w:tcPr>
            <w:tcW w:w="923" w:type="dxa"/>
            <w:vAlign w:val="bottom"/>
            <w:hideMark/>
          </w:tcPr>
          <w:p w14:paraId="56088420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990" w:type="dxa"/>
            <w:vAlign w:val="bottom"/>
            <w:hideMark/>
          </w:tcPr>
          <w:p w14:paraId="1FC1AD8C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1034" w:type="dxa"/>
            <w:vAlign w:val="bottom"/>
            <w:hideMark/>
          </w:tcPr>
          <w:p w14:paraId="642B993E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</w:tr>
      <w:tr w:rsidR="00891575" w:rsidRPr="00A666AC" w14:paraId="106D3EA8" w14:textId="77777777" w:rsidTr="000C154E">
        <w:trPr>
          <w:trHeight w:val="288"/>
          <w:jc w:val="center"/>
        </w:trPr>
        <w:tc>
          <w:tcPr>
            <w:tcW w:w="1426" w:type="dxa"/>
            <w:vMerge/>
            <w:vAlign w:val="center"/>
            <w:hideMark/>
          </w:tcPr>
          <w:p w14:paraId="39D32944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Align w:val="center"/>
            <w:hideMark/>
          </w:tcPr>
          <w:p w14:paraId="74E2F0BD" w14:textId="77777777" w:rsidR="00891575" w:rsidRPr="004B11BD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sz w:val="16"/>
              </w:rPr>
              <w:t>Hyb 0</w:t>
            </w:r>
          </w:p>
        </w:tc>
        <w:tc>
          <w:tcPr>
            <w:tcW w:w="821" w:type="dxa"/>
            <w:vAlign w:val="bottom"/>
            <w:hideMark/>
          </w:tcPr>
          <w:p w14:paraId="413A7719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54.92</w:t>
            </w:r>
          </w:p>
        </w:tc>
        <w:tc>
          <w:tcPr>
            <w:tcW w:w="900" w:type="dxa"/>
            <w:vAlign w:val="bottom"/>
            <w:hideMark/>
          </w:tcPr>
          <w:p w14:paraId="7AF7DE68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48.82</w:t>
            </w:r>
          </w:p>
        </w:tc>
        <w:tc>
          <w:tcPr>
            <w:tcW w:w="810" w:type="dxa"/>
            <w:vAlign w:val="bottom"/>
            <w:hideMark/>
          </w:tcPr>
          <w:p w14:paraId="121C444E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20.56</w:t>
            </w:r>
          </w:p>
        </w:tc>
        <w:tc>
          <w:tcPr>
            <w:tcW w:w="877" w:type="dxa"/>
            <w:vAlign w:val="bottom"/>
            <w:hideMark/>
          </w:tcPr>
          <w:p w14:paraId="61751603" w14:textId="0EBB66C0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15.2%</w:t>
            </w:r>
          </w:p>
        </w:tc>
        <w:tc>
          <w:tcPr>
            <w:tcW w:w="923" w:type="dxa"/>
            <w:vAlign w:val="bottom"/>
            <w:hideMark/>
          </w:tcPr>
          <w:p w14:paraId="63DA5B56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107.6%</w:t>
            </w:r>
          </w:p>
        </w:tc>
        <w:tc>
          <w:tcPr>
            <w:tcW w:w="990" w:type="dxa"/>
            <w:vAlign w:val="bottom"/>
            <w:hideMark/>
          </w:tcPr>
          <w:p w14:paraId="4AEEE1CF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106.1%</w:t>
            </w:r>
          </w:p>
        </w:tc>
        <w:tc>
          <w:tcPr>
            <w:tcW w:w="1034" w:type="dxa"/>
            <w:vAlign w:val="bottom"/>
            <w:hideMark/>
          </w:tcPr>
          <w:p w14:paraId="4959ADCC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110.6%</w:t>
            </w:r>
          </w:p>
        </w:tc>
      </w:tr>
      <w:tr w:rsidR="00891575" w:rsidRPr="00A666AC" w14:paraId="1A5606FE" w14:textId="77777777" w:rsidTr="000C154E">
        <w:trPr>
          <w:trHeight w:val="288"/>
          <w:jc w:val="center"/>
        </w:trPr>
        <w:tc>
          <w:tcPr>
            <w:tcW w:w="1426" w:type="dxa"/>
            <w:vMerge/>
            <w:vAlign w:val="center"/>
            <w:hideMark/>
          </w:tcPr>
          <w:p w14:paraId="4A097AD0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Align w:val="center"/>
            <w:hideMark/>
          </w:tcPr>
          <w:p w14:paraId="68B957D9" w14:textId="77777777" w:rsidR="00891575" w:rsidRPr="004B11BD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sz w:val="16"/>
              </w:rPr>
              <w:t>Hyb 1</w:t>
            </w:r>
          </w:p>
        </w:tc>
        <w:tc>
          <w:tcPr>
            <w:tcW w:w="821" w:type="dxa"/>
            <w:vAlign w:val="bottom"/>
            <w:hideMark/>
          </w:tcPr>
          <w:p w14:paraId="296C1B51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49.04</w:t>
            </w:r>
          </w:p>
        </w:tc>
        <w:tc>
          <w:tcPr>
            <w:tcW w:w="900" w:type="dxa"/>
            <w:vAlign w:val="bottom"/>
            <w:hideMark/>
          </w:tcPr>
          <w:p w14:paraId="3360B317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44.47</w:t>
            </w:r>
          </w:p>
        </w:tc>
        <w:tc>
          <w:tcPr>
            <w:tcW w:w="810" w:type="dxa"/>
            <w:vAlign w:val="bottom"/>
            <w:hideMark/>
          </w:tcPr>
          <w:p w14:paraId="1FC349D5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20.35</w:t>
            </w:r>
          </w:p>
        </w:tc>
        <w:tc>
          <w:tcPr>
            <w:tcW w:w="877" w:type="dxa"/>
            <w:vAlign w:val="bottom"/>
            <w:hideMark/>
          </w:tcPr>
          <w:p w14:paraId="21F42701" w14:textId="46617ACA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16.5%</w:t>
            </w:r>
          </w:p>
        </w:tc>
        <w:tc>
          <w:tcPr>
            <w:tcW w:w="923" w:type="dxa"/>
            <w:vAlign w:val="bottom"/>
            <w:hideMark/>
          </w:tcPr>
          <w:p w14:paraId="2E8914CD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96.1%</w:t>
            </w:r>
          </w:p>
        </w:tc>
        <w:tc>
          <w:tcPr>
            <w:tcW w:w="990" w:type="dxa"/>
            <w:vAlign w:val="bottom"/>
            <w:hideMark/>
          </w:tcPr>
          <w:p w14:paraId="5BEFC23B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96.6%</w:t>
            </w:r>
          </w:p>
        </w:tc>
        <w:tc>
          <w:tcPr>
            <w:tcW w:w="1034" w:type="dxa"/>
            <w:vAlign w:val="bottom"/>
            <w:hideMark/>
          </w:tcPr>
          <w:p w14:paraId="17FB2F65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109.4%</w:t>
            </w:r>
          </w:p>
        </w:tc>
      </w:tr>
      <w:tr w:rsidR="00F1140F" w:rsidRPr="00A666AC" w14:paraId="219FCBD8" w14:textId="77777777" w:rsidTr="000C154E">
        <w:trPr>
          <w:trHeight w:val="288"/>
          <w:jc w:val="center"/>
        </w:trPr>
        <w:tc>
          <w:tcPr>
            <w:tcW w:w="1426" w:type="dxa"/>
            <w:vMerge/>
            <w:vAlign w:val="center"/>
            <w:hideMark/>
          </w:tcPr>
          <w:p w14:paraId="7156F4D2" w14:textId="77777777" w:rsidR="00F1140F" w:rsidRPr="005F25E8" w:rsidRDefault="00F1140F" w:rsidP="00F1140F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Align w:val="center"/>
            <w:hideMark/>
          </w:tcPr>
          <w:p w14:paraId="2FFAFF1F" w14:textId="77777777" w:rsidR="00F1140F" w:rsidRPr="004B11BD" w:rsidRDefault="00F1140F" w:rsidP="00F1140F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 w:rsidRPr="009623FC">
              <w:rPr>
                <w:sz w:val="16"/>
              </w:rPr>
              <w:t>Hyb 2</w:t>
            </w:r>
          </w:p>
        </w:tc>
        <w:tc>
          <w:tcPr>
            <w:tcW w:w="821" w:type="dxa"/>
            <w:vAlign w:val="bottom"/>
            <w:hideMark/>
          </w:tcPr>
          <w:p w14:paraId="4B1A1237" w14:textId="24B06336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53.46</w:t>
            </w:r>
          </w:p>
        </w:tc>
        <w:tc>
          <w:tcPr>
            <w:tcW w:w="900" w:type="dxa"/>
            <w:vAlign w:val="bottom"/>
            <w:hideMark/>
          </w:tcPr>
          <w:p w14:paraId="4239AC89" w14:textId="1DDAE191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48.28</w:t>
            </w:r>
          </w:p>
        </w:tc>
        <w:tc>
          <w:tcPr>
            <w:tcW w:w="810" w:type="dxa"/>
            <w:vAlign w:val="bottom"/>
            <w:hideMark/>
          </w:tcPr>
          <w:p w14:paraId="399CD478" w14:textId="710C2E12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21.08</w:t>
            </w:r>
          </w:p>
        </w:tc>
        <w:tc>
          <w:tcPr>
            <w:tcW w:w="877" w:type="dxa"/>
            <w:vAlign w:val="bottom"/>
            <w:hideMark/>
          </w:tcPr>
          <w:p w14:paraId="508FCB1F" w14:textId="7B5063CB" w:rsidR="00F1140F" w:rsidRPr="00891575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color w:val="000000"/>
                <w:sz w:val="16"/>
                <w:szCs w:val="16"/>
              </w:rPr>
              <w:t>15.6%</w:t>
            </w:r>
          </w:p>
        </w:tc>
        <w:tc>
          <w:tcPr>
            <w:tcW w:w="923" w:type="dxa"/>
            <w:vAlign w:val="bottom"/>
            <w:hideMark/>
          </w:tcPr>
          <w:p w14:paraId="377041B3" w14:textId="56115B4E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104.7%</w:t>
            </w:r>
          </w:p>
        </w:tc>
        <w:tc>
          <w:tcPr>
            <w:tcW w:w="990" w:type="dxa"/>
            <w:vAlign w:val="bottom"/>
            <w:hideMark/>
          </w:tcPr>
          <w:p w14:paraId="689536E8" w14:textId="72E8A336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104.9%</w:t>
            </w:r>
          </w:p>
        </w:tc>
        <w:tc>
          <w:tcPr>
            <w:tcW w:w="1034" w:type="dxa"/>
            <w:vAlign w:val="bottom"/>
            <w:hideMark/>
          </w:tcPr>
          <w:p w14:paraId="3F685C0A" w14:textId="61CA53B0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113.4%</w:t>
            </w:r>
          </w:p>
        </w:tc>
      </w:tr>
      <w:tr w:rsidR="009E3EA5" w:rsidRPr="00A666AC" w14:paraId="6078A39C" w14:textId="77777777" w:rsidTr="000C154E">
        <w:trPr>
          <w:trHeight w:val="288"/>
          <w:jc w:val="center"/>
        </w:trPr>
        <w:tc>
          <w:tcPr>
            <w:tcW w:w="1426" w:type="dxa"/>
            <w:vMerge w:val="restart"/>
            <w:shd w:val="clear" w:color="auto" w:fill="BDE2FF" w:themeFill="text2" w:themeFillTint="33"/>
            <w:vAlign w:val="center"/>
            <w:hideMark/>
          </w:tcPr>
          <w:p w14:paraId="46072E62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741" w:type="dxa"/>
            <w:shd w:val="clear" w:color="auto" w:fill="BDE2FF" w:themeFill="text2" w:themeFillTint="33"/>
            <w:vAlign w:val="center"/>
            <w:hideMark/>
          </w:tcPr>
          <w:p w14:paraId="1C8B3B52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Class A</w:t>
            </w:r>
          </w:p>
        </w:tc>
        <w:tc>
          <w:tcPr>
            <w:tcW w:w="821" w:type="dxa"/>
            <w:shd w:val="clear" w:color="auto" w:fill="BDE2FF" w:themeFill="text2" w:themeFillTint="33"/>
            <w:vAlign w:val="bottom"/>
            <w:hideMark/>
          </w:tcPr>
          <w:p w14:paraId="246F8AD6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48.47</w:t>
            </w:r>
          </w:p>
        </w:tc>
        <w:tc>
          <w:tcPr>
            <w:tcW w:w="900" w:type="dxa"/>
            <w:shd w:val="clear" w:color="auto" w:fill="BDE2FF" w:themeFill="text2" w:themeFillTint="33"/>
            <w:vAlign w:val="bottom"/>
            <w:hideMark/>
          </w:tcPr>
          <w:p w14:paraId="662E099C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42.47</w:t>
            </w:r>
          </w:p>
        </w:tc>
        <w:tc>
          <w:tcPr>
            <w:tcW w:w="810" w:type="dxa"/>
            <w:shd w:val="clear" w:color="auto" w:fill="BDE2FF" w:themeFill="text2" w:themeFillTint="33"/>
            <w:vAlign w:val="bottom"/>
            <w:hideMark/>
          </w:tcPr>
          <w:p w14:paraId="0F3385A9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18.45</w:t>
            </w:r>
          </w:p>
        </w:tc>
        <w:tc>
          <w:tcPr>
            <w:tcW w:w="877" w:type="dxa"/>
            <w:shd w:val="clear" w:color="auto" w:fill="BDE2FF" w:themeFill="text2" w:themeFillTint="33"/>
            <w:vAlign w:val="bottom"/>
            <w:hideMark/>
          </w:tcPr>
          <w:p w14:paraId="469B4BA8" w14:textId="29F9778E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16.9%</w:t>
            </w:r>
          </w:p>
        </w:tc>
        <w:tc>
          <w:tcPr>
            <w:tcW w:w="923" w:type="dxa"/>
            <w:shd w:val="clear" w:color="auto" w:fill="BDE2FF" w:themeFill="text2" w:themeFillTint="33"/>
            <w:vAlign w:val="bottom"/>
            <w:hideMark/>
          </w:tcPr>
          <w:p w14:paraId="4EB24CC3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990" w:type="dxa"/>
            <w:shd w:val="clear" w:color="auto" w:fill="BDE2FF" w:themeFill="text2" w:themeFillTint="33"/>
            <w:vAlign w:val="bottom"/>
            <w:hideMark/>
          </w:tcPr>
          <w:p w14:paraId="2937C1CA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1034" w:type="dxa"/>
            <w:shd w:val="clear" w:color="auto" w:fill="BDE2FF" w:themeFill="text2" w:themeFillTint="33"/>
            <w:vAlign w:val="bottom"/>
            <w:hideMark/>
          </w:tcPr>
          <w:p w14:paraId="5B1219E7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</w:tr>
      <w:tr w:rsidR="009E3EA5" w:rsidRPr="00A666AC" w14:paraId="57AF0EA6" w14:textId="77777777" w:rsidTr="000C154E">
        <w:trPr>
          <w:trHeight w:val="288"/>
          <w:jc w:val="center"/>
        </w:trPr>
        <w:tc>
          <w:tcPr>
            <w:tcW w:w="1426" w:type="dxa"/>
            <w:vMerge/>
            <w:shd w:val="clear" w:color="auto" w:fill="BDE2FF" w:themeFill="text2" w:themeFillTint="33"/>
            <w:vAlign w:val="center"/>
            <w:hideMark/>
          </w:tcPr>
          <w:p w14:paraId="0F2978B5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shd w:val="clear" w:color="auto" w:fill="BDE2FF" w:themeFill="text2" w:themeFillTint="33"/>
            <w:vAlign w:val="center"/>
            <w:hideMark/>
          </w:tcPr>
          <w:p w14:paraId="450873D9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sz w:val="16"/>
              </w:rPr>
              <w:t>Hyb 0</w:t>
            </w:r>
          </w:p>
        </w:tc>
        <w:tc>
          <w:tcPr>
            <w:tcW w:w="821" w:type="dxa"/>
            <w:shd w:val="clear" w:color="auto" w:fill="BDE2FF" w:themeFill="text2" w:themeFillTint="33"/>
            <w:vAlign w:val="bottom"/>
            <w:hideMark/>
          </w:tcPr>
          <w:p w14:paraId="7051193B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52.79</w:t>
            </w:r>
          </w:p>
        </w:tc>
        <w:tc>
          <w:tcPr>
            <w:tcW w:w="900" w:type="dxa"/>
            <w:shd w:val="clear" w:color="auto" w:fill="BDE2FF" w:themeFill="text2" w:themeFillTint="33"/>
            <w:vAlign w:val="bottom"/>
            <w:hideMark/>
          </w:tcPr>
          <w:p w14:paraId="7241DE9F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46.50</w:t>
            </w:r>
          </w:p>
        </w:tc>
        <w:tc>
          <w:tcPr>
            <w:tcW w:w="810" w:type="dxa"/>
            <w:shd w:val="clear" w:color="auto" w:fill="BDE2FF" w:themeFill="text2" w:themeFillTint="33"/>
            <w:vAlign w:val="bottom"/>
            <w:hideMark/>
          </w:tcPr>
          <w:p w14:paraId="64067312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19.70</w:t>
            </w:r>
          </w:p>
        </w:tc>
        <w:tc>
          <w:tcPr>
            <w:tcW w:w="877" w:type="dxa"/>
            <w:shd w:val="clear" w:color="auto" w:fill="BDE2FF" w:themeFill="text2" w:themeFillTint="33"/>
            <w:vAlign w:val="bottom"/>
            <w:hideMark/>
          </w:tcPr>
          <w:p w14:paraId="66795660" w14:textId="626C5CA6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15.5%</w:t>
            </w:r>
          </w:p>
        </w:tc>
        <w:tc>
          <w:tcPr>
            <w:tcW w:w="923" w:type="dxa"/>
            <w:shd w:val="clear" w:color="auto" w:fill="BDE2FF" w:themeFill="text2" w:themeFillTint="33"/>
            <w:vAlign w:val="bottom"/>
            <w:hideMark/>
          </w:tcPr>
          <w:p w14:paraId="57F37CBC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108.9%</w:t>
            </w:r>
          </w:p>
        </w:tc>
        <w:tc>
          <w:tcPr>
            <w:tcW w:w="990" w:type="dxa"/>
            <w:shd w:val="clear" w:color="auto" w:fill="BDE2FF" w:themeFill="text2" w:themeFillTint="33"/>
            <w:vAlign w:val="bottom"/>
            <w:hideMark/>
          </w:tcPr>
          <w:p w14:paraId="33052CA9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109.5%</w:t>
            </w:r>
          </w:p>
        </w:tc>
        <w:tc>
          <w:tcPr>
            <w:tcW w:w="1034" w:type="dxa"/>
            <w:shd w:val="clear" w:color="auto" w:fill="BDE2FF" w:themeFill="text2" w:themeFillTint="33"/>
            <w:vAlign w:val="bottom"/>
            <w:hideMark/>
          </w:tcPr>
          <w:p w14:paraId="688F2C9A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106.8%</w:t>
            </w:r>
          </w:p>
        </w:tc>
      </w:tr>
      <w:tr w:rsidR="009E3EA5" w:rsidRPr="00A666AC" w14:paraId="22673F0B" w14:textId="77777777" w:rsidTr="000C154E">
        <w:trPr>
          <w:trHeight w:val="288"/>
          <w:jc w:val="center"/>
        </w:trPr>
        <w:tc>
          <w:tcPr>
            <w:tcW w:w="1426" w:type="dxa"/>
            <w:vMerge/>
            <w:shd w:val="clear" w:color="auto" w:fill="BDE2FF" w:themeFill="text2" w:themeFillTint="33"/>
            <w:vAlign w:val="center"/>
            <w:hideMark/>
          </w:tcPr>
          <w:p w14:paraId="71D1D60F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shd w:val="clear" w:color="auto" w:fill="BDE2FF" w:themeFill="text2" w:themeFillTint="33"/>
            <w:vAlign w:val="center"/>
            <w:hideMark/>
          </w:tcPr>
          <w:p w14:paraId="1A0E02E6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sz w:val="16"/>
              </w:rPr>
              <w:t>Hyb 1</w:t>
            </w:r>
          </w:p>
        </w:tc>
        <w:tc>
          <w:tcPr>
            <w:tcW w:w="821" w:type="dxa"/>
            <w:shd w:val="clear" w:color="auto" w:fill="BDE2FF" w:themeFill="text2" w:themeFillTint="33"/>
            <w:vAlign w:val="bottom"/>
            <w:hideMark/>
          </w:tcPr>
          <w:p w14:paraId="2691F85D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47.44</w:t>
            </w:r>
          </w:p>
        </w:tc>
        <w:tc>
          <w:tcPr>
            <w:tcW w:w="900" w:type="dxa"/>
            <w:shd w:val="clear" w:color="auto" w:fill="BDE2FF" w:themeFill="text2" w:themeFillTint="33"/>
            <w:vAlign w:val="bottom"/>
            <w:hideMark/>
          </w:tcPr>
          <w:p w14:paraId="48F1D436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42.23</w:t>
            </w:r>
          </w:p>
        </w:tc>
        <w:tc>
          <w:tcPr>
            <w:tcW w:w="810" w:type="dxa"/>
            <w:shd w:val="clear" w:color="auto" w:fill="BDE2FF" w:themeFill="text2" w:themeFillTint="33"/>
            <w:vAlign w:val="bottom"/>
            <w:hideMark/>
          </w:tcPr>
          <w:p w14:paraId="0066FFF3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19.31</w:t>
            </w:r>
          </w:p>
        </w:tc>
        <w:tc>
          <w:tcPr>
            <w:tcW w:w="877" w:type="dxa"/>
            <w:shd w:val="clear" w:color="auto" w:fill="BDE2FF" w:themeFill="text2" w:themeFillTint="33"/>
            <w:vAlign w:val="bottom"/>
            <w:hideMark/>
          </w:tcPr>
          <w:p w14:paraId="0A75C913" w14:textId="722B32E1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16.8%</w:t>
            </w:r>
          </w:p>
        </w:tc>
        <w:tc>
          <w:tcPr>
            <w:tcW w:w="923" w:type="dxa"/>
            <w:shd w:val="clear" w:color="auto" w:fill="BDE2FF" w:themeFill="text2" w:themeFillTint="33"/>
            <w:vAlign w:val="bottom"/>
            <w:hideMark/>
          </w:tcPr>
          <w:p w14:paraId="63AF8F6E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97.9%</w:t>
            </w:r>
          </w:p>
        </w:tc>
        <w:tc>
          <w:tcPr>
            <w:tcW w:w="990" w:type="dxa"/>
            <w:shd w:val="clear" w:color="auto" w:fill="BDE2FF" w:themeFill="text2" w:themeFillTint="33"/>
            <w:vAlign w:val="bottom"/>
            <w:hideMark/>
          </w:tcPr>
          <w:p w14:paraId="611E59A6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99.4%</w:t>
            </w:r>
          </w:p>
        </w:tc>
        <w:tc>
          <w:tcPr>
            <w:tcW w:w="1034" w:type="dxa"/>
            <w:shd w:val="clear" w:color="auto" w:fill="BDE2FF" w:themeFill="text2" w:themeFillTint="33"/>
            <w:vAlign w:val="bottom"/>
            <w:hideMark/>
          </w:tcPr>
          <w:p w14:paraId="64621908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104.7%</w:t>
            </w:r>
          </w:p>
        </w:tc>
      </w:tr>
      <w:tr w:rsidR="00F1140F" w:rsidRPr="00A666AC" w14:paraId="4FCD6094" w14:textId="77777777" w:rsidTr="000C154E">
        <w:trPr>
          <w:trHeight w:val="288"/>
          <w:jc w:val="center"/>
        </w:trPr>
        <w:tc>
          <w:tcPr>
            <w:tcW w:w="1426" w:type="dxa"/>
            <w:vMerge/>
            <w:shd w:val="clear" w:color="auto" w:fill="BDE2FF" w:themeFill="text2" w:themeFillTint="33"/>
            <w:vAlign w:val="center"/>
            <w:hideMark/>
          </w:tcPr>
          <w:p w14:paraId="6DEA5B7D" w14:textId="77777777" w:rsidR="00F1140F" w:rsidRPr="005F25E8" w:rsidRDefault="00F1140F" w:rsidP="00F1140F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shd w:val="clear" w:color="auto" w:fill="BDE2FF" w:themeFill="text2" w:themeFillTint="33"/>
            <w:vAlign w:val="center"/>
            <w:hideMark/>
          </w:tcPr>
          <w:p w14:paraId="52C4CA16" w14:textId="77777777" w:rsidR="00F1140F" w:rsidRPr="005F25E8" w:rsidRDefault="00F1140F" w:rsidP="00F1140F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 w:rsidRPr="00432F62">
              <w:rPr>
                <w:sz w:val="16"/>
              </w:rPr>
              <w:t>Hyb 2</w:t>
            </w:r>
          </w:p>
        </w:tc>
        <w:tc>
          <w:tcPr>
            <w:tcW w:w="821" w:type="dxa"/>
            <w:shd w:val="clear" w:color="auto" w:fill="BDE2FF" w:themeFill="text2" w:themeFillTint="33"/>
            <w:vAlign w:val="bottom"/>
            <w:hideMark/>
          </w:tcPr>
          <w:p w14:paraId="62899B9C" w14:textId="7E4BD520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51.52</w:t>
            </w:r>
          </w:p>
        </w:tc>
        <w:tc>
          <w:tcPr>
            <w:tcW w:w="900" w:type="dxa"/>
            <w:shd w:val="clear" w:color="auto" w:fill="BDE2FF" w:themeFill="text2" w:themeFillTint="33"/>
            <w:vAlign w:val="bottom"/>
            <w:hideMark/>
          </w:tcPr>
          <w:p w14:paraId="5423A5E8" w14:textId="3E3C2256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45.80</w:t>
            </w:r>
          </w:p>
        </w:tc>
        <w:tc>
          <w:tcPr>
            <w:tcW w:w="810" w:type="dxa"/>
            <w:shd w:val="clear" w:color="auto" w:fill="BDE2FF" w:themeFill="text2" w:themeFillTint="33"/>
            <w:vAlign w:val="bottom"/>
            <w:hideMark/>
          </w:tcPr>
          <w:p w14:paraId="76A0A73F" w14:textId="23FE24DF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19.44</w:t>
            </w:r>
          </w:p>
        </w:tc>
        <w:tc>
          <w:tcPr>
            <w:tcW w:w="877" w:type="dxa"/>
            <w:shd w:val="clear" w:color="auto" w:fill="BDE2FF" w:themeFill="text2" w:themeFillTint="33"/>
            <w:vAlign w:val="bottom"/>
            <w:hideMark/>
          </w:tcPr>
          <w:p w14:paraId="0C3D004B" w14:textId="67D93A81" w:rsidR="00F1140F" w:rsidRPr="00891575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color w:val="000000"/>
                <w:sz w:val="16"/>
                <w:szCs w:val="16"/>
              </w:rPr>
              <w:t>15.9%</w:t>
            </w:r>
          </w:p>
        </w:tc>
        <w:tc>
          <w:tcPr>
            <w:tcW w:w="923" w:type="dxa"/>
            <w:shd w:val="clear" w:color="auto" w:fill="BDE2FF" w:themeFill="text2" w:themeFillTint="33"/>
            <w:vAlign w:val="bottom"/>
            <w:hideMark/>
          </w:tcPr>
          <w:p w14:paraId="1B410003" w14:textId="13A6493F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106.3%</w:t>
            </w:r>
          </w:p>
        </w:tc>
        <w:tc>
          <w:tcPr>
            <w:tcW w:w="990" w:type="dxa"/>
            <w:shd w:val="clear" w:color="auto" w:fill="BDE2FF" w:themeFill="text2" w:themeFillTint="33"/>
            <w:vAlign w:val="bottom"/>
            <w:hideMark/>
          </w:tcPr>
          <w:p w14:paraId="27AA2080" w14:textId="6D54BC51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107.9%</w:t>
            </w:r>
          </w:p>
        </w:tc>
        <w:tc>
          <w:tcPr>
            <w:tcW w:w="1034" w:type="dxa"/>
            <w:shd w:val="clear" w:color="auto" w:fill="BDE2FF" w:themeFill="text2" w:themeFillTint="33"/>
            <w:vAlign w:val="bottom"/>
            <w:hideMark/>
          </w:tcPr>
          <w:p w14:paraId="44AD84D3" w14:textId="66C965BC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105.3%</w:t>
            </w:r>
          </w:p>
        </w:tc>
      </w:tr>
      <w:tr w:rsidR="00891575" w:rsidRPr="005F25E8" w14:paraId="0519EB63" w14:textId="77777777" w:rsidTr="000C154E">
        <w:tblPrEx>
          <w:jc w:val="left"/>
          <w:tblBorders>
            <w:top w:val="single" w:sz="4" w:space="0" w:color="008ED3" w:themeColor="text1"/>
            <w:left w:val="single" w:sz="4" w:space="0" w:color="008ED3" w:themeColor="text1"/>
            <w:bottom w:val="single" w:sz="4" w:space="0" w:color="008ED3" w:themeColor="text1"/>
            <w:right w:val="single" w:sz="4" w:space="0" w:color="008ED3" w:themeColor="text1"/>
            <w:insideH w:val="single" w:sz="4" w:space="0" w:color="008ED3" w:themeColor="text1"/>
            <w:insideV w:val="single" w:sz="4" w:space="0" w:color="008ED3" w:themeColor="text1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426" w:type="dxa"/>
            <w:vMerge w:val="restart"/>
            <w:vAlign w:val="center"/>
            <w:hideMark/>
          </w:tcPr>
          <w:p w14:paraId="4E71F384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741" w:type="dxa"/>
            <w:vAlign w:val="center"/>
            <w:hideMark/>
          </w:tcPr>
          <w:p w14:paraId="0497F370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Class A</w:t>
            </w:r>
          </w:p>
        </w:tc>
        <w:tc>
          <w:tcPr>
            <w:tcW w:w="821" w:type="dxa"/>
            <w:vAlign w:val="bottom"/>
            <w:hideMark/>
          </w:tcPr>
          <w:p w14:paraId="5462B30E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48.26</w:t>
            </w:r>
          </w:p>
        </w:tc>
        <w:tc>
          <w:tcPr>
            <w:tcW w:w="900" w:type="dxa"/>
            <w:vAlign w:val="bottom"/>
            <w:hideMark/>
          </w:tcPr>
          <w:p w14:paraId="697BEFBC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42.60</w:t>
            </w:r>
          </w:p>
        </w:tc>
        <w:tc>
          <w:tcPr>
            <w:tcW w:w="810" w:type="dxa"/>
            <w:vAlign w:val="bottom"/>
            <w:hideMark/>
          </w:tcPr>
          <w:p w14:paraId="52A8DC5B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18.58</w:t>
            </w:r>
          </w:p>
        </w:tc>
        <w:tc>
          <w:tcPr>
            <w:tcW w:w="877" w:type="dxa"/>
            <w:vAlign w:val="bottom"/>
            <w:hideMark/>
          </w:tcPr>
          <w:p w14:paraId="331A7FD4" w14:textId="5750D64E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16.9%</w:t>
            </w:r>
          </w:p>
        </w:tc>
        <w:tc>
          <w:tcPr>
            <w:tcW w:w="923" w:type="dxa"/>
            <w:vAlign w:val="bottom"/>
            <w:hideMark/>
          </w:tcPr>
          <w:p w14:paraId="1AA6A9A8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990" w:type="dxa"/>
            <w:vAlign w:val="bottom"/>
            <w:hideMark/>
          </w:tcPr>
          <w:p w14:paraId="06C74A02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1034" w:type="dxa"/>
            <w:vAlign w:val="bottom"/>
            <w:hideMark/>
          </w:tcPr>
          <w:p w14:paraId="266ED624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FF0000"/>
                <w:sz w:val="16"/>
                <w:szCs w:val="16"/>
              </w:rPr>
            </w:pPr>
            <w:r w:rsidRPr="009623FC">
              <w:rPr>
                <w:color w:val="FF0000"/>
                <w:sz w:val="16"/>
                <w:szCs w:val="16"/>
              </w:rPr>
              <w:t>100.0%</w:t>
            </w:r>
          </w:p>
        </w:tc>
      </w:tr>
      <w:tr w:rsidR="00891575" w:rsidRPr="005F25E8" w14:paraId="4F849091" w14:textId="77777777" w:rsidTr="000C154E">
        <w:tblPrEx>
          <w:jc w:val="left"/>
          <w:tblBorders>
            <w:top w:val="single" w:sz="4" w:space="0" w:color="008ED3" w:themeColor="text1"/>
            <w:left w:val="single" w:sz="4" w:space="0" w:color="008ED3" w:themeColor="text1"/>
            <w:bottom w:val="single" w:sz="4" w:space="0" w:color="008ED3" w:themeColor="text1"/>
            <w:right w:val="single" w:sz="4" w:space="0" w:color="008ED3" w:themeColor="text1"/>
            <w:insideH w:val="single" w:sz="4" w:space="0" w:color="008ED3" w:themeColor="text1"/>
            <w:insideV w:val="single" w:sz="4" w:space="0" w:color="008ED3" w:themeColor="text1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426" w:type="dxa"/>
            <w:vMerge/>
            <w:vAlign w:val="center"/>
            <w:hideMark/>
          </w:tcPr>
          <w:p w14:paraId="4E67F34E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Align w:val="center"/>
            <w:hideMark/>
          </w:tcPr>
          <w:p w14:paraId="04EDD5F9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sz w:val="16"/>
              </w:rPr>
              <w:t>Hyb 0</w:t>
            </w:r>
          </w:p>
        </w:tc>
        <w:tc>
          <w:tcPr>
            <w:tcW w:w="821" w:type="dxa"/>
            <w:vAlign w:val="bottom"/>
            <w:hideMark/>
          </w:tcPr>
          <w:p w14:paraId="333674BE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52.15</w:t>
            </w:r>
          </w:p>
        </w:tc>
        <w:tc>
          <w:tcPr>
            <w:tcW w:w="900" w:type="dxa"/>
            <w:vAlign w:val="bottom"/>
            <w:hideMark/>
          </w:tcPr>
          <w:p w14:paraId="4B297B35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45.79</w:t>
            </w:r>
          </w:p>
        </w:tc>
        <w:tc>
          <w:tcPr>
            <w:tcW w:w="810" w:type="dxa"/>
            <w:vAlign w:val="bottom"/>
            <w:hideMark/>
          </w:tcPr>
          <w:p w14:paraId="11688676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20.53</w:t>
            </w:r>
          </w:p>
        </w:tc>
        <w:tc>
          <w:tcPr>
            <w:tcW w:w="877" w:type="dxa"/>
            <w:vAlign w:val="bottom"/>
            <w:hideMark/>
          </w:tcPr>
          <w:p w14:paraId="71FB070D" w14:textId="533A5596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15.7%</w:t>
            </w:r>
          </w:p>
        </w:tc>
        <w:tc>
          <w:tcPr>
            <w:tcW w:w="923" w:type="dxa"/>
            <w:vAlign w:val="bottom"/>
            <w:hideMark/>
          </w:tcPr>
          <w:p w14:paraId="464A61AD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108.1%</w:t>
            </w:r>
          </w:p>
        </w:tc>
        <w:tc>
          <w:tcPr>
            <w:tcW w:w="990" w:type="dxa"/>
            <w:vAlign w:val="bottom"/>
            <w:hideMark/>
          </w:tcPr>
          <w:p w14:paraId="2E920FAD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107.5%</w:t>
            </w:r>
          </w:p>
        </w:tc>
        <w:tc>
          <w:tcPr>
            <w:tcW w:w="1034" w:type="dxa"/>
            <w:vAlign w:val="bottom"/>
            <w:hideMark/>
          </w:tcPr>
          <w:p w14:paraId="347033EB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110.5%</w:t>
            </w:r>
          </w:p>
        </w:tc>
      </w:tr>
      <w:tr w:rsidR="00891575" w:rsidRPr="005F25E8" w14:paraId="321B845C" w14:textId="77777777" w:rsidTr="000C154E">
        <w:tblPrEx>
          <w:jc w:val="left"/>
          <w:tblBorders>
            <w:top w:val="single" w:sz="4" w:space="0" w:color="008ED3" w:themeColor="text1"/>
            <w:left w:val="single" w:sz="4" w:space="0" w:color="008ED3" w:themeColor="text1"/>
            <w:bottom w:val="single" w:sz="4" w:space="0" w:color="008ED3" w:themeColor="text1"/>
            <w:right w:val="single" w:sz="4" w:space="0" w:color="008ED3" w:themeColor="text1"/>
            <w:insideH w:val="single" w:sz="4" w:space="0" w:color="008ED3" w:themeColor="text1"/>
            <w:insideV w:val="single" w:sz="4" w:space="0" w:color="008ED3" w:themeColor="text1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426" w:type="dxa"/>
            <w:vMerge/>
            <w:vAlign w:val="center"/>
            <w:hideMark/>
          </w:tcPr>
          <w:p w14:paraId="2BAAEE7B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Align w:val="center"/>
            <w:hideMark/>
          </w:tcPr>
          <w:p w14:paraId="578BBC6C" w14:textId="77777777" w:rsidR="00891575" w:rsidRPr="005F25E8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sz w:val="16"/>
              </w:rPr>
              <w:t>Hyb 1</w:t>
            </w:r>
          </w:p>
        </w:tc>
        <w:tc>
          <w:tcPr>
            <w:tcW w:w="821" w:type="dxa"/>
            <w:vAlign w:val="bottom"/>
            <w:hideMark/>
          </w:tcPr>
          <w:p w14:paraId="26C86FF9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46.88</w:t>
            </w:r>
          </w:p>
        </w:tc>
        <w:tc>
          <w:tcPr>
            <w:tcW w:w="900" w:type="dxa"/>
            <w:vAlign w:val="bottom"/>
            <w:hideMark/>
          </w:tcPr>
          <w:p w14:paraId="727C7D25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42.27</w:t>
            </w:r>
          </w:p>
        </w:tc>
        <w:tc>
          <w:tcPr>
            <w:tcW w:w="810" w:type="dxa"/>
            <w:vAlign w:val="bottom"/>
            <w:hideMark/>
          </w:tcPr>
          <w:p w14:paraId="2CD9DE8B" w14:textId="77777777" w:rsidR="00891575" w:rsidRPr="00AF2E3B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19.18</w:t>
            </w:r>
          </w:p>
        </w:tc>
        <w:tc>
          <w:tcPr>
            <w:tcW w:w="877" w:type="dxa"/>
            <w:vAlign w:val="bottom"/>
            <w:hideMark/>
          </w:tcPr>
          <w:p w14:paraId="3D3B35C4" w14:textId="7FF240DE" w:rsidR="00891575" w:rsidRPr="00891575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0C154E">
              <w:rPr>
                <w:color w:val="000000"/>
                <w:sz w:val="16"/>
                <w:szCs w:val="16"/>
              </w:rPr>
              <w:t>16.9%</w:t>
            </w:r>
          </w:p>
        </w:tc>
        <w:tc>
          <w:tcPr>
            <w:tcW w:w="923" w:type="dxa"/>
            <w:vAlign w:val="bottom"/>
            <w:hideMark/>
          </w:tcPr>
          <w:p w14:paraId="238A6DAE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97.1%</w:t>
            </w:r>
          </w:p>
        </w:tc>
        <w:tc>
          <w:tcPr>
            <w:tcW w:w="990" w:type="dxa"/>
            <w:vAlign w:val="bottom"/>
            <w:hideMark/>
          </w:tcPr>
          <w:p w14:paraId="109E7F03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99.2%</w:t>
            </w:r>
          </w:p>
        </w:tc>
        <w:tc>
          <w:tcPr>
            <w:tcW w:w="1034" w:type="dxa"/>
            <w:vAlign w:val="bottom"/>
            <w:hideMark/>
          </w:tcPr>
          <w:p w14:paraId="2B7B3E8D" w14:textId="77777777" w:rsidR="00891575" w:rsidRPr="009623FC" w:rsidRDefault="00891575" w:rsidP="0089157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103.2%</w:t>
            </w:r>
          </w:p>
        </w:tc>
      </w:tr>
      <w:tr w:rsidR="00F1140F" w:rsidRPr="005F25E8" w14:paraId="1C26F994" w14:textId="77777777" w:rsidTr="000C154E">
        <w:tblPrEx>
          <w:jc w:val="left"/>
          <w:tblBorders>
            <w:top w:val="single" w:sz="4" w:space="0" w:color="008ED3" w:themeColor="text1"/>
            <w:left w:val="single" w:sz="4" w:space="0" w:color="008ED3" w:themeColor="text1"/>
            <w:bottom w:val="single" w:sz="4" w:space="0" w:color="008ED3" w:themeColor="text1"/>
            <w:right w:val="single" w:sz="4" w:space="0" w:color="008ED3" w:themeColor="text1"/>
            <w:insideH w:val="single" w:sz="4" w:space="0" w:color="008ED3" w:themeColor="text1"/>
            <w:insideV w:val="single" w:sz="4" w:space="0" w:color="008ED3" w:themeColor="text1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426" w:type="dxa"/>
            <w:vMerge/>
            <w:vAlign w:val="center"/>
            <w:hideMark/>
          </w:tcPr>
          <w:p w14:paraId="64B18ECB" w14:textId="77777777" w:rsidR="00F1140F" w:rsidRPr="005F25E8" w:rsidRDefault="00F1140F" w:rsidP="00F1140F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741" w:type="dxa"/>
            <w:vAlign w:val="center"/>
            <w:hideMark/>
          </w:tcPr>
          <w:p w14:paraId="0ABFE5A1" w14:textId="77777777" w:rsidR="00F1140F" w:rsidRPr="005F25E8" w:rsidRDefault="00F1140F" w:rsidP="00F1140F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 w:rsidRPr="00432F62">
              <w:rPr>
                <w:sz w:val="16"/>
              </w:rPr>
              <w:t>Hyb 2</w:t>
            </w:r>
          </w:p>
        </w:tc>
        <w:tc>
          <w:tcPr>
            <w:tcW w:w="821" w:type="dxa"/>
            <w:vAlign w:val="bottom"/>
            <w:hideMark/>
          </w:tcPr>
          <w:p w14:paraId="7ED909D5" w14:textId="0BAF7BA3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51.28</w:t>
            </w:r>
          </w:p>
        </w:tc>
        <w:tc>
          <w:tcPr>
            <w:tcW w:w="900" w:type="dxa"/>
            <w:vAlign w:val="bottom"/>
            <w:hideMark/>
          </w:tcPr>
          <w:p w14:paraId="675B20FE" w14:textId="6626E0C6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45.43</w:t>
            </w:r>
          </w:p>
        </w:tc>
        <w:tc>
          <w:tcPr>
            <w:tcW w:w="810" w:type="dxa"/>
            <w:vAlign w:val="bottom"/>
            <w:hideMark/>
          </w:tcPr>
          <w:p w14:paraId="2E0DB0C7" w14:textId="7C89ED7C" w:rsidR="00F1140F" w:rsidRPr="00AF2E3B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9623FC">
              <w:rPr>
                <w:color w:val="000000"/>
                <w:sz w:val="16"/>
                <w:szCs w:val="16"/>
              </w:rPr>
              <w:t>20.06</w:t>
            </w:r>
          </w:p>
        </w:tc>
        <w:tc>
          <w:tcPr>
            <w:tcW w:w="877" w:type="dxa"/>
            <w:vAlign w:val="bottom"/>
            <w:hideMark/>
          </w:tcPr>
          <w:p w14:paraId="5E438979" w14:textId="52689AEB" w:rsidR="00F1140F" w:rsidRPr="00891575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32F62">
              <w:rPr>
                <w:color w:val="000000"/>
                <w:sz w:val="16"/>
                <w:szCs w:val="16"/>
              </w:rPr>
              <w:t>15.9%</w:t>
            </w:r>
          </w:p>
        </w:tc>
        <w:tc>
          <w:tcPr>
            <w:tcW w:w="923" w:type="dxa"/>
            <w:vAlign w:val="bottom"/>
            <w:hideMark/>
          </w:tcPr>
          <w:p w14:paraId="5FFDD639" w14:textId="120C005E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106.3%</w:t>
            </w:r>
          </w:p>
        </w:tc>
        <w:tc>
          <w:tcPr>
            <w:tcW w:w="990" w:type="dxa"/>
            <w:vAlign w:val="bottom"/>
            <w:hideMark/>
          </w:tcPr>
          <w:p w14:paraId="28103ECC" w14:textId="7176C533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106.6%</w:t>
            </w:r>
          </w:p>
        </w:tc>
        <w:tc>
          <w:tcPr>
            <w:tcW w:w="1034" w:type="dxa"/>
            <w:vAlign w:val="bottom"/>
            <w:hideMark/>
          </w:tcPr>
          <w:p w14:paraId="1245D5C7" w14:textId="7478386D" w:rsidR="00F1140F" w:rsidRPr="009623FC" w:rsidRDefault="00F1140F" w:rsidP="00F1140F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color w:val="000000"/>
                <w:sz w:val="16"/>
                <w:szCs w:val="16"/>
              </w:rPr>
            </w:pPr>
            <w:r w:rsidRPr="009623FC">
              <w:rPr>
                <w:color w:val="000000"/>
                <w:sz w:val="16"/>
                <w:szCs w:val="16"/>
              </w:rPr>
              <w:t>108.0%</w:t>
            </w:r>
          </w:p>
        </w:tc>
      </w:tr>
    </w:tbl>
    <w:p w14:paraId="2D73B150" w14:textId="77777777" w:rsidR="00641237" w:rsidRDefault="00641237" w:rsidP="00641237">
      <w:pPr>
        <w:pStyle w:val="Caption"/>
        <w:keepNext/>
        <w:jc w:val="center"/>
      </w:pPr>
      <w:bookmarkStart w:id="15" w:name="_Ref4586193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11BD">
        <w:rPr>
          <w:noProof/>
        </w:rPr>
        <w:t>5</w:t>
      </w:r>
      <w:r>
        <w:fldChar w:fldCharType="end"/>
      </w:r>
      <w:bookmarkEnd w:id="15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  <w:r w:rsidR="000B4D8F">
        <w:rPr>
          <w:szCs w:val="22"/>
        </w:rPr>
        <w:t>: Mechanism 2A, Option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4852"/>
      </w:tblGrid>
      <w:tr w:rsidR="00641237" w:rsidRPr="00FC3135" w14:paraId="2AA99C1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A660B5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7CD5102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641237" w:rsidRPr="00FC3135" w14:paraId="0B451C8D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D6A49B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0759E43" w14:textId="47508FB5" w:rsidR="00641237" w:rsidRPr="009623FC" w:rsidRDefault="00641237" w:rsidP="00891575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</w:t>
            </w:r>
            <w:r w:rsidR="00891575">
              <w:rPr>
                <w:rFonts w:eastAsia="Arial"/>
                <w:kern w:val="24"/>
                <w:szCs w:val="32"/>
                <w:lang w:eastAsia="zh-TW"/>
              </w:rPr>
              <w:t>Medium</w:t>
            </w:r>
            <w:r w:rsidR="00891575"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load </w:t>
            </w:r>
            <w:r w:rsidR="00891575">
              <w:rPr>
                <w:rFonts w:eastAsia="Arial"/>
                <w:kern w:val="24"/>
                <w:szCs w:val="32"/>
                <w:lang w:eastAsia="zh-TW"/>
              </w:rPr>
              <w:t>5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0% Target RU)</w:t>
            </w:r>
          </w:p>
        </w:tc>
      </w:tr>
      <w:tr w:rsidR="00641237" w:rsidRPr="00FC3135" w14:paraId="23DAD304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5650724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FCFD994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UMi-2GHz, UMa-200m</w:t>
            </w:r>
          </w:p>
        </w:tc>
      </w:tr>
      <w:tr w:rsidR="00641237" w:rsidRPr="00FC3135" w14:paraId="776588A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DE0889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CFA3F92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641237" w:rsidRPr="00FC3135" w14:paraId="159A4F7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39170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234908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641237" w:rsidRPr="00FC3135" w14:paraId="2D9BAEE1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E80ED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8EB3FC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641237" w:rsidRPr="00FC3135" w14:paraId="30400FD0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890A99B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C77E2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641237" w:rsidRPr="00FC3135" w14:paraId="670B4855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4AB7076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00626CC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2</w:t>
            </w:r>
          </w:p>
        </w:tc>
      </w:tr>
      <w:tr w:rsidR="00641237" w:rsidRPr="00FC3135" w14:paraId="3F305C47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6E2D81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789DEA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SLNR</w:t>
            </w:r>
          </w:p>
        </w:tc>
      </w:tr>
      <w:tr w:rsidR="00641237" w:rsidRPr="00FC3135" w14:paraId="69D03EA1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D50E9E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42B3D01" w14:textId="77777777" w:rsidR="00641237" w:rsidRPr="009623FC" w:rsidRDefault="00641237" w:rsidP="001D0D84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MU, Proportional fair, up to 4 layers</w:t>
            </w:r>
          </w:p>
        </w:tc>
      </w:tr>
      <w:tr w:rsidR="00641237" w:rsidRPr="00FC3135" w14:paraId="1C8C43AF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4FF9C9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26976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641237" w:rsidRPr="00FC3135" w14:paraId="7F204AB3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C0D598E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7317347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</w:t>
            </w:r>
          </w:p>
        </w:tc>
      </w:tr>
      <w:tr w:rsidR="00641237" w:rsidRPr="00FC3135" w14:paraId="3C1B630F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DEA20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BFB8B4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641237" w:rsidRPr="00FC3135" w14:paraId="4A2263A4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1B413BD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465F29A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A: 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) = (8,8)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Codebook-Config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</w:t>
            </w:r>
          </w:p>
          <w:p w14:paraId="0618FFF4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Hybrid codebook: </w:t>
            </w:r>
          </w:p>
          <w:p w14:paraId="081FDD61" w14:textId="77777777" w:rsidR="00641237" w:rsidRPr="0017388D" w:rsidRDefault="00641237" w:rsidP="001D0D84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Batang"/>
                <w:iCs/>
                <w:szCs w:val="20"/>
                <w:lang w:eastAsia="ko-KR"/>
              </w:rPr>
            </w:pPr>
            <w:r w:rsidRPr="0017388D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17388D">
              <w:rPr>
                <w:rFonts w:eastAsia="Batang"/>
                <w:iCs/>
                <w:szCs w:val="20"/>
                <w:vertAlign w:val="subscript"/>
                <w:lang w:eastAsia="ko-KR"/>
              </w:rPr>
              <w:t>NP</w:t>
            </w:r>
            <w:r w:rsidRPr="0017388D">
              <w:rPr>
                <w:rFonts w:eastAsia="Batang"/>
                <w:iCs/>
                <w:szCs w:val="20"/>
                <w:lang w:eastAsia="ko-KR"/>
              </w:rPr>
              <w:t xml:space="preserve"> = Rel. 10 8-Tx rank 1 for both horizontal and vertical; and </w:t>
            </w:r>
          </w:p>
          <w:p w14:paraId="497C8C62" w14:textId="77777777" w:rsidR="00641237" w:rsidRPr="009623FC" w:rsidRDefault="00641237" w:rsidP="001D0D84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17388D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17388D">
              <w:rPr>
                <w:rFonts w:eastAsia="Batang"/>
                <w:iCs/>
                <w:szCs w:val="20"/>
                <w:vertAlign w:val="subscript"/>
                <w:lang w:eastAsia="ko-KR"/>
              </w:rPr>
              <w:t>BF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Rel. 8 2-Tx </w:t>
            </w:r>
          </w:p>
        </w:tc>
      </w:tr>
    </w:tbl>
    <w:p w14:paraId="245574D4" w14:textId="77777777" w:rsidR="00EB1079" w:rsidRDefault="00EB1079" w:rsidP="00EB1079">
      <w:pPr>
        <w:pStyle w:val="Caption"/>
        <w:keepNext/>
        <w:jc w:val="center"/>
      </w:pPr>
      <w:bookmarkStart w:id="16" w:name="_Ref4586164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11BD">
        <w:rPr>
          <w:noProof/>
        </w:rPr>
        <w:t>6</w:t>
      </w:r>
      <w:r>
        <w:fldChar w:fldCharType="end"/>
      </w:r>
      <w:bookmarkEnd w:id="14"/>
      <w:bookmarkEnd w:id="16"/>
      <w:r>
        <w:t>: Non-full buffer simulation results</w:t>
      </w:r>
      <w:r w:rsidR="00BC045D">
        <w:t>: Mechanism 2A, Option 2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07"/>
        <w:gridCol w:w="794"/>
        <w:gridCol w:w="1034"/>
        <w:gridCol w:w="756"/>
        <w:gridCol w:w="630"/>
        <w:gridCol w:w="595"/>
        <w:gridCol w:w="598"/>
        <w:gridCol w:w="556"/>
        <w:gridCol w:w="842"/>
        <w:gridCol w:w="845"/>
        <w:gridCol w:w="839"/>
      </w:tblGrid>
      <w:tr w:rsidR="005B0FB7" w:rsidRPr="00A666AC" w14:paraId="260C89A5" w14:textId="77777777" w:rsidTr="00B01F05">
        <w:trPr>
          <w:trHeight w:val="480"/>
          <w:jc w:val="center"/>
        </w:trPr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7D6FB238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</w:tcPr>
          <w:p w14:paraId="4114F9F1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5CC56618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1st CSI-RS periodicity (ms)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1BEA94D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115DBC94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54182885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3DD75D58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0A24C972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4050D109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77703011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25F0E84D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B0FB7" w:rsidRPr="00A666AC" w14:paraId="6D7578C1" w14:textId="77777777" w:rsidTr="00B01F05">
        <w:trPr>
          <w:trHeight w:val="288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A095735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0" w:type="auto"/>
            <w:vMerge w:val="restart"/>
            <w:vAlign w:val="center"/>
          </w:tcPr>
          <w:p w14:paraId="6363650B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3.1</w:t>
            </w:r>
          </w:p>
        </w:tc>
        <w:tc>
          <w:tcPr>
            <w:tcW w:w="0" w:type="auto"/>
            <w:vAlign w:val="center"/>
            <w:hideMark/>
          </w:tcPr>
          <w:p w14:paraId="77283A33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D4DA33F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vAlign w:val="center"/>
            <w:hideMark/>
          </w:tcPr>
          <w:p w14:paraId="067C974F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40.5%</w:t>
            </w:r>
          </w:p>
        </w:tc>
        <w:tc>
          <w:tcPr>
            <w:tcW w:w="0" w:type="auto"/>
            <w:vAlign w:val="center"/>
            <w:hideMark/>
          </w:tcPr>
          <w:p w14:paraId="74C568F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24.58</w:t>
            </w:r>
          </w:p>
        </w:tc>
        <w:tc>
          <w:tcPr>
            <w:tcW w:w="0" w:type="auto"/>
            <w:vAlign w:val="center"/>
            <w:hideMark/>
          </w:tcPr>
          <w:p w14:paraId="5459DA6C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21.39</w:t>
            </w:r>
          </w:p>
        </w:tc>
        <w:tc>
          <w:tcPr>
            <w:tcW w:w="0" w:type="auto"/>
            <w:vAlign w:val="center"/>
            <w:hideMark/>
          </w:tcPr>
          <w:p w14:paraId="161D4EB5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8.31</w:t>
            </w:r>
          </w:p>
        </w:tc>
        <w:tc>
          <w:tcPr>
            <w:tcW w:w="0" w:type="auto"/>
            <w:vAlign w:val="center"/>
            <w:hideMark/>
          </w:tcPr>
          <w:p w14:paraId="7D6137B0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14:paraId="15A25526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14:paraId="0FA9502D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5B0FB7" w:rsidRPr="00A666AC" w14:paraId="27F61E48" w14:textId="77777777" w:rsidTr="00B01F05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4EA67CF9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41535D8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Align w:val="center"/>
            <w:hideMark/>
          </w:tcPr>
          <w:p w14:paraId="1CBF940F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7C9FCF33" w14:textId="77777777" w:rsidR="00B01F05" w:rsidRPr="005F25E8" w:rsidRDefault="007F4653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 1</w:t>
            </w:r>
          </w:p>
        </w:tc>
        <w:tc>
          <w:tcPr>
            <w:tcW w:w="0" w:type="auto"/>
            <w:vAlign w:val="center"/>
            <w:hideMark/>
          </w:tcPr>
          <w:p w14:paraId="19DCC9DF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39.3%</w:t>
            </w:r>
          </w:p>
        </w:tc>
        <w:tc>
          <w:tcPr>
            <w:tcW w:w="0" w:type="auto"/>
            <w:vAlign w:val="center"/>
            <w:hideMark/>
          </w:tcPr>
          <w:p w14:paraId="46392AA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25.87</w:t>
            </w:r>
          </w:p>
        </w:tc>
        <w:tc>
          <w:tcPr>
            <w:tcW w:w="0" w:type="auto"/>
            <w:vAlign w:val="center"/>
            <w:hideMark/>
          </w:tcPr>
          <w:p w14:paraId="1A2737AB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22.43</w:t>
            </w:r>
          </w:p>
        </w:tc>
        <w:tc>
          <w:tcPr>
            <w:tcW w:w="0" w:type="auto"/>
            <w:vAlign w:val="center"/>
            <w:hideMark/>
          </w:tcPr>
          <w:p w14:paraId="6D8F6885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8.17</w:t>
            </w:r>
          </w:p>
        </w:tc>
        <w:tc>
          <w:tcPr>
            <w:tcW w:w="0" w:type="auto"/>
            <w:vAlign w:val="center"/>
            <w:hideMark/>
          </w:tcPr>
          <w:p w14:paraId="31A9A882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105.25%</w:t>
            </w:r>
          </w:p>
        </w:tc>
        <w:tc>
          <w:tcPr>
            <w:tcW w:w="0" w:type="auto"/>
            <w:vAlign w:val="center"/>
            <w:hideMark/>
          </w:tcPr>
          <w:p w14:paraId="54B2562C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104.84%</w:t>
            </w:r>
          </w:p>
        </w:tc>
        <w:tc>
          <w:tcPr>
            <w:tcW w:w="0" w:type="auto"/>
            <w:vAlign w:val="center"/>
            <w:hideMark/>
          </w:tcPr>
          <w:p w14:paraId="58A0B2BF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98.30%</w:t>
            </w:r>
          </w:p>
        </w:tc>
      </w:tr>
      <w:tr w:rsidR="005B0FB7" w:rsidRPr="00A666AC" w14:paraId="539C2A66" w14:textId="77777777" w:rsidTr="00B01F05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27F48248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A36BAA0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Align w:val="center"/>
            <w:hideMark/>
          </w:tcPr>
          <w:p w14:paraId="50A28E5A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73BE0B3" w14:textId="77777777" w:rsidR="00B01F05" w:rsidRPr="005F25E8" w:rsidRDefault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</w:t>
            </w:r>
            <w:r w:rsidR="007F4653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2A-a</w:t>
            </w:r>
          </w:p>
        </w:tc>
        <w:tc>
          <w:tcPr>
            <w:tcW w:w="0" w:type="auto"/>
            <w:vAlign w:val="center"/>
            <w:hideMark/>
          </w:tcPr>
          <w:p w14:paraId="1F27E9E1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40.8%</w:t>
            </w:r>
          </w:p>
        </w:tc>
        <w:tc>
          <w:tcPr>
            <w:tcW w:w="0" w:type="auto"/>
            <w:vAlign w:val="center"/>
            <w:hideMark/>
          </w:tcPr>
          <w:p w14:paraId="59440EB7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vAlign w:val="center"/>
            <w:hideMark/>
          </w:tcPr>
          <w:p w14:paraId="22F5623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21.78</w:t>
            </w:r>
          </w:p>
        </w:tc>
        <w:tc>
          <w:tcPr>
            <w:tcW w:w="0" w:type="auto"/>
            <w:vAlign w:val="center"/>
            <w:hideMark/>
          </w:tcPr>
          <w:p w14:paraId="3AC69D3F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7.92</w:t>
            </w:r>
          </w:p>
        </w:tc>
        <w:tc>
          <w:tcPr>
            <w:tcW w:w="0" w:type="auto"/>
            <w:vAlign w:val="center"/>
            <w:hideMark/>
          </w:tcPr>
          <w:p w14:paraId="708B409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101.15%</w:t>
            </w:r>
          </w:p>
        </w:tc>
        <w:tc>
          <w:tcPr>
            <w:tcW w:w="0" w:type="auto"/>
            <w:vAlign w:val="center"/>
            <w:hideMark/>
          </w:tcPr>
          <w:p w14:paraId="293AD939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101.80%</w:t>
            </w:r>
          </w:p>
        </w:tc>
        <w:tc>
          <w:tcPr>
            <w:tcW w:w="0" w:type="auto"/>
            <w:vAlign w:val="center"/>
            <w:hideMark/>
          </w:tcPr>
          <w:p w14:paraId="51AC21D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95.25%</w:t>
            </w:r>
          </w:p>
        </w:tc>
      </w:tr>
      <w:tr w:rsidR="005B0FB7" w:rsidRPr="00A666AC" w14:paraId="11973697" w14:textId="77777777" w:rsidTr="00B01F05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29136259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7B0BB42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Align w:val="center"/>
            <w:hideMark/>
          </w:tcPr>
          <w:p w14:paraId="020CC565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3EFD752E" w14:textId="77777777" w:rsidR="00B01F05" w:rsidRPr="005F25E8" w:rsidRDefault="007F4653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 2A-b</w:t>
            </w:r>
          </w:p>
        </w:tc>
        <w:tc>
          <w:tcPr>
            <w:tcW w:w="0" w:type="auto"/>
            <w:vAlign w:val="center"/>
            <w:hideMark/>
          </w:tcPr>
          <w:p w14:paraId="1C85361D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40.3%</w:t>
            </w:r>
          </w:p>
        </w:tc>
        <w:tc>
          <w:tcPr>
            <w:tcW w:w="0" w:type="auto"/>
            <w:vAlign w:val="center"/>
            <w:hideMark/>
          </w:tcPr>
          <w:p w14:paraId="3D79BD31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vAlign w:val="center"/>
            <w:hideMark/>
          </w:tcPr>
          <w:p w14:paraId="025BE5A9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21.86</w:t>
            </w:r>
          </w:p>
        </w:tc>
        <w:tc>
          <w:tcPr>
            <w:tcW w:w="0" w:type="auto"/>
            <w:vAlign w:val="center"/>
            <w:hideMark/>
          </w:tcPr>
          <w:p w14:paraId="1A86243E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8.23</w:t>
            </w:r>
          </w:p>
        </w:tc>
        <w:tc>
          <w:tcPr>
            <w:tcW w:w="0" w:type="auto"/>
            <w:vAlign w:val="center"/>
            <w:hideMark/>
          </w:tcPr>
          <w:p w14:paraId="27291992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101.61%</w:t>
            </w:r>
          </w:p>
        </w:tc>
        <w:tc>
          <w:tcPr>
            <w:tcW w:w="0" w:type="auto"/>
            <w:vAlign w:val="center"/>
            <w:hideMark/>
          </w:tcPr>
          <w:p w14:paraId="6EC6C59C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102.19%</w:t>
            </w:r>
          </w:p>
        </w:tc>
        <w:tc>
          <w:tcPr>
            <w:tcW w:w="0" w:type="auto"/>
            <w:vAlign w:val="center"/>
            <w:hideMark/>
          </w:tcPr>
          <w:p w14:paraId="5A97EE20" w14:textId="77777777"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99.04%</w:t>
            </w:r>
          </w:p>
        </w:tc>
      </w:tr>
      <w:tr w:rsidR="005B0FB7" w:rsidRPr="00A666AC" w14:paraId="24B8481A" w14:textId="77777777" w:rsidTr="00B01F05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BDE2FF" w:themeFill="text2" w:themeFillTint="33"/>
            <w:vAlign w:val="center"/>
            <w:hideMark/>
          </w:tcPr>
          <w:p w14:paraId="71160715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0" w:type="auto"/>
            <w:vMerge w:val="restart"/>
            <w:shd w:val="clear" w:color="auto" w:fill="BDE2FF" w:themeFill="text2" w:themeFillTint="33"/>
            <w:vAlign w:val="center"/>
          </w:tcPr>
          <w:p w14:paraId="751AB4B9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3.3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C942667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7A92075E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F31AC11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43.2%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FA2D906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56C94A4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18F5323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8.76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2752D59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4597BB0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7EAC5F0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5B0FB7" w:rsidRPr="00A666AC" w14:paraId="5945D345" w14:textId="77777777" w:rsidTr="00B01F05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4CB2E4F6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06069134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4FD3794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14A11BE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 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1976BDB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41.6%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911957D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26.00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72A0A995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22.61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896BCC8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9.50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9D4FDAD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106.10%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B14B874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105.78%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4F5157A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108.53%</w:t>
            </w:r>
          </w:p>
        </w:tc>
      </w:tr>
      <w:tr w:rsidR="005B0FB7" w:rsidRPr="00A666AC" w14:paraId="1ADF5719" w14:textId="77777777" w:rsidTr="00B01F05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66C6D1C2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7469FB8E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0E46EFF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76830294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 2A-a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B06CEB8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43.7%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F35327F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6DF212E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21.66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908C30C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002F54F7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101.48%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2DB44A6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101.33%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0E561A2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91.16%</w:t>
            </w:r>
          </w:p>
        </w:tc>
      </w:tr>
      <w:tr w:rsidR="005B0FB7" w:rsidRPr="00A666AC" w14:paraId="74257396" w14:textId="77777777" w:rsidTr="00B01F05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051D2C5B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4B3B6378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063C637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EB7FABB" w14:textId="77777777" w:rsidR="005B0FB7" w:rsidRPr="005F25E8" w:rsidRDefault="005B0FB7" w:rsidP="005B0FB7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 2A-b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031AAE1B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43.4%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195F0F1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0490AB1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22.10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D2C2188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8.43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10F5A90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101.93%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5121F67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103.39%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34B8B22" w14:textId="77777777" w:rsidR="005B0FB7" w:rsidRPr="005F25E8" w:rsidRDefault="005B0FB7" w:rsidP="005B0FB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96.27%</w:t>
            </w:r>
          </w:p>
        </w:tc>
      </w:tr>
    </w:tbl>
    <w:p w14:paraId="5BD03255" w14:textId="77777777" w:rsidR="00F75499" w:rsidRPr="00007B41" w:rsidRDefault="00F75499">
      <w:pPr>
        <w:rPr>
          <w:i/>
        </w:rPr>
      </w:pPr>
    </w:p>
    <w:sectPr w:rsidR="00F75499" w:rsidRPr="00007B41" w:rsidSect="00F3145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E9D67" w14:textId="77777777" w:rsidR="00AB0872" w:rsidRDefault="00AB0872" w:rsidP="00C1415E">
      <w:pPr>
        <w:spacing w:after="120"/>
      </w:pPr>
      <w:r>
        <w:separator/>
      </w:r>
    </w:p>
    <w:p w14:paraId="3169576E" w14:textId="77777777" w:rsidR="00AB0872" w:rsidRDefault="00AB0872" w:rsidP="00C1415E">
      <w:pPr>
        <w:spacing w:after="120"/>
      </w:pPr>
    </w:p>
  </w:endnote>
  <w:endnote w:type="continuationSeparator" w:id="0">
    <w:p w14:paraId="45796726" w14:textId="77777777" w:rsidR="00AB0872" w:rsidRDefault="00AB0872" w:rsidP="00C1415E">
      <w:pPr>
        <w:spacing w:after="120"/>
      </w:pPr>
      <w:r>
        <w:continuationSeparator/>
      </w:r>
    </w:p>
    <w:p w14:paraId="5D7704E1" w14:textId="77777777" w:rsidR="00AB0872" w:rsidRDefault="00AB0872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BDFF0" w14:textId="77777777" w:rsidR="001D0D84" w:rsidRDefault="001D0D84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D048" w14:textId="77777777" w:rsidR="001D0D84" w:rsidRDefault="001D0D84" w:rsidP="00C1415E">
    <w:pPr>
      <w:pStyle w:val="Footer"/>
      <w:spacing w:after="120"/>
      <w:ind w:right="360"/>
    </w:pPr>
  </w:p>
  <w:p w14:paraId="01C528AF" w14:textId="77777777" w:rsidR="001D0D84" w:rsidRDefault="001D0D84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62D9B" w14:textId="77777777" w:rsidR="001D0D84" w:rsidRDefault="001D0D84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4CD03FF5" w14:textId="77777777" w:rsidR="001D0D84" w:rsidRDefault="001D0D84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8173B" w14:textId="77777777" w:rsidR="00AB0872" w:rsidRDefault="00AB0872" w:rsidP="00C1415E">
      <w:pPr>
        <w:spacing w:after="120"/>
      </w:pPr>
      <w:r>
        <w:separator/>
      </w:r>
    </w:p>
    <w:p w14:paraId="22DFFB0B" w14:textId="77777777" w:rsidR="00AB0872" w:rsidRDefault="00AB0872" w:rsidP="00C1415E">
      <w:pPr>
        <w:spacing w:after="120"/>
      </w:pPr>
    </w:p>
  </w:footnote>
  <w:footnote w:type="continuationSeparator" w:id="0">
    <w:p w14:paraId="13C4BAFC" w14:textId="77777777" w:rsidR="00AB0872" w:rsidRDefault="00AB0872" w:rsidP="00C1415E">
      <w:pPr>
        <w:spacing w:after="120"/>
      </w:pPr>
      <w:r>
        <w:continuationSeparator/>
      </w:r>
    </w:p>
    <w:p w14:paraId="7D461A54" w14:textId="77777777" w:rsidR="00AB0872" w:rsidRDefault="00AB0872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10A06" w14:textId="77777777" w:rsidR="001D0D84" w:rsidRDefault="001D0D84" w:rsidP="00C1415E">
    <w:pPr>
      <w:spacing w:after="120"/>
      <w:jc w:val="distribute"/>
      <w:rPr>
        <w:rFonts w:eastAsia="STFangsong"/>
        <w:szCs w:val="21"/>
      </w:rPr>
    </w:pPr>
  </w:p>
  <w:p w14:paraId="315A7A99" w14:textId="77777777" w:rsidR="001D0D84" w:rsidRDefault="001D0D84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0A54171"/>
    <w:multiLevelType w:val="hybridMultilevel"/>
    <w:tmpl w:val="7A603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3F59FF"/>
    <w:multiLevelType w:val="hybridMultilevel"/>
    <w:tmpl w:val="CE8A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23" w15:restartNumberingAfterBreak="0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146DA"/>
    <w:multiLevelType w:val="hybridMultilevel"/>
    <w:tmpl w:val="A586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C5367"/>
    <w:multiLevelType w:val="hybridMultilevel"/>
    <w:tmpl w:val="AA6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8ED7FC8"/>
    <w:multiLevelType w:val="hybridMultilevel"/>
    <w:tmpl w:val="CBC4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3" w15:restartNumberingAfterBreak="0">
    <w:nsid w:val="6F2708FB"/>
    <w:multiLevelType w:val="hybridMultilevel"/>
    <w:tmpl w:val="621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C52A03"/>
    <w:multiLevelType w:val="hybridMultilevel"/>
    <w:tmpl w:val="70E43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A2E1AA1"/>
    <w:multiLevelType w:val="hybridMultilevel"/>
    <w:tmpl w:val="719831DA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7"/>
  </w:num>
  <w:num w:numId="3">
    <w:abstractNumId w:val="6"/>
  </w:num>
  <w:num w:numId="4">
    <w:abstractNumId w:val="5"/>
  </w:num>
  <w:num w:numId="5">
    <w:abstractNumId w:val="25"/>
  </w:num>
  <w:num w:numId="6">
    <w:abstractNumId w:val="11"/>
  </w:num>
  <w:num w:numId="7">
    <w:abstractNumId w:val="38"/>
  </w:num>
  <w:num w:numId="8">
    <w:abstractNumId w:val="33"/>
  </w:num>
  <w:num w:numId="9">
    <w:abstractNumId w:val="23"/>
  </w:num>
  <w:num w:numId="10">
    <w:abstractNumId w:val="49"/>
  </w:num>
  <w:num w:numId="11">
    <w:abstractNumId w:val="18"/>
  </w:num>
  <w:num w:numId="12">
    <w:abstractNumId w:val="26"/>
  </w:num>
  <w:num w:numId="13">
    <w:abstractNumId w:val="45"/>
  </w:num>
  <w:num w:numId="14">
    <w:abstractNumId w:val="21"/>
  </w:num>
  <w:num w:numId="15">
    <w:abstractNumId w:val="41"/>
  </w:num>
  <w:num w:numId="16">
    <w:abstractNumId w:val="0"/>
  </w:num>
  <w:num w:numId="17">
    <w:abstractNumId w:val="14"/>
  </w:num>
  <w:num w:numId="18">
    <w:abstractNumId w:val="3"/>
  </w:num>
  <w:num w:numId="19">
    <w:abstractNumId w:val="16"/>
  </w:num>
  <w:num w:numId="20">
    <w:abstractNumId w:val="46"/>
  </w:num>
  <w:num w:numId="21">
    <w:abstractNumId w:val="34"/>
  </w:num>
  <w:num w:numId="22">
    <w:abstractNumId w:val="9"/>
  </w:num>
  <w:num w:numId="23">
    <w:abstractNumId w:val="50"/>
  </w:num>
  <w:num w:numId="24">
    <w:abstractNumId w:val="20"/>
  </w:num>
  <w:num w:numId="25">
    <w:abstractNumId w:val="28"/>
  </w:num>
  <w:num w:numId="26">
    <w:abstractNumId w:val="4"/>
  </w:num>
  <w:num w:numId="27">
    <w:abstractNumId w:val="15"/>
  </w:num>
  <w:num w:numId="28">
    <w:abstractNumId w:val="10"/>
  </w:num>
  <w:num w:numId="29">
    <w:abstractNumId w:val="31"/>
  </w:num>
  <w:num w:numId="30">
    <w:abstractNumId w:val="40"/>
  </w:num>
  <w:num w:numId="31">
    <w:abstractNumId w:val="19"/>
  </w:num>
  <w:num w:numId="32">
    <w:abstractNumId w:val="22"/>
  </w:num>
  <w:num w:numId="33">
    <w:abstractNumId w:val="29"/>
  </w:num>
  <w:num w:numId="34">
    <w:abstractNumId w:val="8"/>
  </w:num>
  <w:num w:numId="35">
    <w:abstractNumId w:val="36"/>
  </w:num>
  <w:num w:numId="36">
    <w:abstractNumId w:val="37"/>
  </w:num>
  <w:num w:numId="37">
    <w:abstractNumId w:val="27"/>
  </w:num>
  <w:num w:numId="38">
    <w:abstractNumId w:val="35"/>
  </w:num>
  <w:num w:numId="39">
    <w:abstractNumId w:val="43"/>
  </w:num>
  <w:num w:numId="40">
    <w:abstractNumId w:val="7"/>
  </w:num>
  <w:num w:numId="41">
    <w:abstractNumId w:val="12"/>
  </w:num>
  <w:num w:numId="42">
    <w:abstractNumId w:val="35"/>
  </w:num>
  <w:num w:numId="43">
    <w:abstractNumId w:val="13"/>
  </w:num>
  <w:num w:numId="44">
    <w:abstractNumId w:val="24"/>
  </w:num>
  <w:num w:numId="45">
    <w:abstractNumId w:val="17"/>
  </w:num>
  <w:num w:numId="46">
    <w:abstractNumId w:val="1"/>
  </w:num>
  <w:num w:numId="47">
    <w:abstractNumId w:val="44"/>
  </w:num>
  <w:num w:numId="48">
    <w:abstractNumId w:val="30"/>
  </w:num>
  <w:num w:numId="49">
    <w:abstractNumId w:val="32"/>
  </w:num>
  <w:num w:numId="50">
    <w:abstractNumId w:val="42"/>
  </w:num>
  <w:num w:numId="51">
    <w:abstractNumId w:val="2"/>
  </w:num>
  <w:num w:numId="52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7"/>
    <w:rsid w:val="000023B9"/>
    <w:rsid w:val="00003FFF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3451"/>
    <w:rsid w:val="000346E9"/>
    <w:rsid w:val="000351E3"/>
    <w:rsid w:val="000358C6"/>
    <w:rsid w:val="00035964"/>
    <w:rsid w:val="00036D77"/>
    <w:rsid w:val="0004325B"/>
    <w:rsid w:val="000438EB"/>
    <w:rsid w:val="00045C0A"/>
    <w:rsid w:val="000524AC"/>
    <w:rsid w:val="00056EA6"/>
    <w:rsid w:val="000574DB"/>
    <w:rsid w:val="00057A15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774D"/>
    <w:rsid w:val="000861BA"/>
    <w:rsid w:val="000906C6"/>
    <w:rsid w:val="00091D7D"/>
    <w:rsid w:val="00092538"/>
    <w:rsid w:val="00092939"/>
    <w:rsid w:val="00093BBC"/>
    <w:rsid w:val="00094CB1"/>
    <w:rsid w:val="000961D9"/>
    <w:rsid w:val="0009778C"/>
    <w:rsid w:val="000A086C"/>
    <w:rsid w:val="000A4630"/>
    <w:rsid w:val="000A5781"/>
    <w:rsid w:val="000A761A"/>
    <w:rsid w:val="000B0492"/>
    <w:rsid w:val="000B11E1"/>
    <w:rsid w:val="000B4D8F"/>
    <w:rsid w:val="000B797C"/>
    <w:rsid w:val="000C12AE"/>
    <w:rsid w:val="000C154E"/>
    <w:rsid w:val="000C569E"/>
    <w:rsid w:val="000C7342"/>
    <w:rsid w:val="000C7B28"/>
    <w:rsid w:val="000D0EA9"/>
    <w:rsid w:val="000D5E6C"/>
    <w:rsid w:val="000D69E3"/>
    <w:rsid w:val="000D7CED"/>
    <w:rsid w:val="000E0647"/>
    <w:rsid w:val="000E147A"/>
    <w:rsid w:val="000E5A3F"/>
    <w:rsid w:val="000E78CD"/>
    <w:rsid w:val="000E7DE4"/>
    <w:rsid w:val="000F05E9"/>
    <w:rsid w:val="000F208E"/>
    <w:rsid w:val="000F4D35"/>
    <w:rsid w:val="001131E5"/>
    <w:rsid w:val="00113C48"/>
    <w:rsid w:val="001168FD"/>
    <w:rsid w:val="001170BC"/>
    <w:rsid w:val="00117355"/>
    <w:rsid w:val="00117492"/>
    <w:rsid w:val="0011796A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3836"/>
    <w:rsid w:val="0016797E"/>
    <w:rsid w:val="0016797F"/>
    <w:rsid w:val="0017126A"/>
    <w:rsid w:val="001716FF"/>
    <w:rsid w:val="0017388D"/>
    <w:rsid w:val="001767E6"/>
    <w:rsid w:val="001804AE"/>
    <w:rsid w:val="00180C43"/>
    <w:rsid w:val="001820F6"/>
    <w:rsid w:val="00182AC5"/>
    <w:rsid w:val="001854ED"/>
    <w:rsid w:val="00185A6E"/>
    <w:rsid w:val="00185B16"/>
    <w:rsid w:val="001904F8"/>
    <w:rsid w:val="00190A8D"/>
    <w:rsid w:val="0019224B"/>
    <w:rsid w:val="001938D2"/>
    <w:rsid w:val="00196645"/>
    <w:rsid w:val="0019731C"/>
    <w:rsid w:val="001A2B50"/>
    <w:rsid w:val="001A34D2"/>
    <w:rsid w:val="001B0323"/>
    <w:rsid w:val="001B21A1"/>
    <w:rsid w:val="001B4581"/>
    <w:rsid w:val="001B75B0"/>
    <w:rsid w:val="001B7A16"/>
    <w:rsid w:val="001C360E"/>
    <w:rsid w:val="001C3F1A"/>
    <w:rsid w:val="001C4D67"/>
    <w:rsid w:val="001D0D84"/>
    <w:rsid w:val="001D146D"/>
    <w:rsid w:val="001D2ABF"/>
    <w:rsid w:val="001D35E4"/>
    <w:rsid w:val="001E0082"/>
    <w:rsid w:val="001E1F94"/>
    <w:rsid w:val="001E53CE"/>
    <w:rsid w:val="001E7EB3"/>
    <w:rsid w:val="001F0EB9"/>
    <w:rsid w:val="001F14C7"/>
    <w:rsid w:val="001F4AE1"/>
    <w:rsid w:val="001F584B"/>
    <w:rsid w:val="001F6FE8"/>
    <w:rsid w:val="00200A6C"/>
    <w:rsid w:val="00200BF0"/>
    <w:rsid w:val="0020119C"/>
    <w:rsid w:val="00201277"/>
    <w:rsid w:val="00201488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036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38C"/>
    <w:rsid w:val="00244D42"/>
    <w:rsid w:val="00245B7C"/>
    <w:rsid w:val="00246392"/>
    <w:rsid w:val="002507DE"/>
    <w:rsid w:val="00253142"/>
    <w:rsid w:val="00256ECF"/>
    <w:rsid w:val="00257567"/>
    <w:rsid w:val="00257BEB"/>
    <w:rsid w:val="00260165"/>
    <w:rsid w:val="0026186C"/>
    <w:rsid w:val="00261BB2"/>
    <w:rsid w:val="00262FA3"/>
    <w:rsid w:val="0026309B"/>
    <w:rsid w:val="00264AE0"/>
    <w:rsid w:val="00267663"/>
    <w:rsid w:val="00267AD0"/>
    <w:rsid w:val="00267BB8"/>
    <w:rsid w:val="0027189C"/>
    <w:rsid w:val="002736A4"/>
    <w:rsid w:val="0027533F"/>
    <w:rsid w:val="002761AE"/>
    <w:rsid w:val="00277824"/>
    <w:rsid w:val="002822EA"/>
    <w:rsid w:val="00282B64"/>
    <w:rsid w:val="002834CC"/>
    <w:rsid w:val="00284575"/>
    <w:rsid w:val="002850F8"/>
    <w:rsid w:val="00285654"/>
    <w:rsid w:val="00286B36"/>
    <w:rsid w:val="00287677"/>
    <w:rsid w:val="00287848"/>
    <w:rsid w:val="002903D9"/>
    <w:rsid w:val="00291B12"/>
    <w:rsid w:val="00294377"/>
    <w:rsid w:val="002A47A8"/>
    <w:rsid w:val="002A6137"/>
    <w:rsid w:val="002A72B0"/>
    <w:rsid w:val="002B0A32"/>
    <w:rsid w:val="002B1929"/>
    <w:rsid w:val="002B2128"/>
    <w:rsid w:val="002B35CF"/>
    <w:rsid w:val="002B3A4B"/>
    <w:rsid w:val="002B6E7B"/>
    <w:rsid w:val="002C16B7"/>
    <w:rsid w:val="002C1EBF"/>
    <w:rsid w:val="002C7CBF"/>
    <w:rsid w:val="002D0C4B"/>
    <w:rsid w:val="002D35FA"/>
    <w:rsid w:val="002D5C03"/>
    <w:rsid w:val="002D5EB8"/>
    <w:rsid w:val="002E1489"/>
    <w:rsid w:val="002E3DEC"/>
    <w:rsid w:val="002E593E"/>
    <w:rsid w:val="002E5F50"/>
    <w:rsid w:val="002E732A"/>
    <w:rsid w:val="002F01B7"/>
    <w:rsid w:val="002F04B3"/>
    <w:rsid w:val="002F0F91"/>
    <w:rsid w:val="002F2667"/>
    <w:rsid w:val="002F3F81"/>
    <w:rsid w:val="002F5517"/>
    <w:rsid w:val="0030120C"/>
    <w:rsid w:val="00301B65"/>
    <w:rsid w:val="00303751"/>
    <w:rsid w:val="00306073"/>
    <w:rsid w:val="00306605"/>
    <w:rsid w:val="00310E3A"/>
    <w:rsid w:val="00312C1A"/>
    <w:rsid w:val="00312DD1"/>
    <w:rsid w:val="0031350E"/>
    <w:rsid w:val="00315BE2"/>
    <w:rsid w:val="0031771A"/>
    <w:rsid w:val="0032049A"/>
    <w:rsid w:val="00320DF8"/>
    <w:rsid w:val="0032654B"/>
    <w:rsid w:val="003315E6"/>
    <w:rsid w:val="0033176D"/>
    <w:rsid w:val="00331CCA"/>
    <w:rsid w:val="00331D13"/>
    <w:rsid w:val="003320B5"/>
    <w:rsid w:val="00332AEE"/>
    <w:rsid w:val="00336825"/>
    <w:rsid w:val="003371CE"/>
    <w:rsid w:val="0034035D"/>
    <w:rsid w:val="00342024"/>
    <w:rsid w:val="003504B5"/>
    <w:rsid w:val="003518BC"/>
    <w:rsid w:val="003536B9"/>
    <w:rsid w:val="00353D7F"/>
    <w:rsid w:val="0035531F"/>
    <w:rsid w:val="0036241E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859"/>
    <w:rsid w:val="00385A9E"/>
    <w:rsid w:val="0038714F"/>
    <w:rsid w:val="00387543"/>
    <w:rsid w:val="00387B19"/>
    <w:rsid w:val="003933FA"/>
    <w:rsid w:val="00394178"/>
    <w:rsid w:val="00395BC4"/>
    <w:rsid w:val="003A05AA"/>
    <w:rsid w:val="003A1B61"/>
    <w:rsid w:val="003A2A06"/>
    <w:rsid w:val="003A6016"/>
    <w:rsid w:val="003A65D6"/>
    <w:rsid w:val="003A7066"/>
    <w:rsid w:val="003A7412"/>
    <w:rsid w:val="003A7E98"/>
    <w:rsid w:val="003B2CC3"/>
    <w:rsid w:val="003B64A7"/>
    <w:rsid w:val="003B68B1"/>
    <w:rsid w:val="003B7D22"/>
    <w:rsid w:val="003C0587"/>
    <w:rsid w:val="003C0A88"/>
    <w:rsid w:val="003C2BB0"/>
    <w:rsid w:val="003C2DE2"/>
    <w:rsid w:val="003C4DF2"/>
    <w:rsid w:val="003C615F"/>
    <w:rsid w:val="003C686A"/>
    <w:rsid w:val="003D0F4F"/>
    <w:rsid w:val="003D45FC"/>
    <w:rsid w:val="003D64B5"/>
    <w:rsid w:val="003E0976"/>
    <w:rsid w:val="003E45B2"/>
    <w:rsid w:val="003E4FBE"/>
    <w:rsid w:val="003E6A2C"/>
    <w:rsid w:val="003F3ACB"/>
    <w:rsid w:val="003F448B"/>
    <w:rsid w:val="003F53CC"/>
    <w:rsid w:val="003F58F6"/>
    <w:rsid w:val="003F6EE6"/>
    <w:rsid w:val="003F7F98"/>
    <w:rsid w:val="00402B38"/>
    <w:rsid w:val="00407AD8"/>
    <w:rsid w:val="00412B04"/>
    <w:rsid w:val="00412DD5"/>
    <w:rsid w:val="00413229"/>
    <w:rsid w:val="004163B2"/>
    <w:rsid w:val="00417EC7"/>
    <w:rsid w:val="00420B9B"/>
    <w:rsid w:val="00422949"/>
    <w:rsid w:val="004263F5"/>
    <w:rsid w:val="00427917"/>
    <w:rsid w:val="00427BA2"/>
    <w:rsid w:val="00430569"/>
    <w:rsid w:val="00431459"/>
    <w:rsid w:val="004340C3"/>
    <w:rsid w:val="0043483A"/>
    <w:rsid w:val="00435043"/>
    <w:rsid w:val="00437F58"/>
    <w:rsid w:val="00441BCB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39CD"/>
    <w:rsid w:val="00484A3F"/>
    <w:rsid w:val="004863F4"/>
    <w:rsid w:val="004905C6"/>
    <w:rsid w:val="00493011"/>
    <w:rsid w:val="004935C0"/>
    <w:rsid w:val="00494A8B"/>
    <w:rsid w:val="00495009"/>
    <w:rsid w:val="004A01D0"/>
    <w:rsid w:val="004A0AFE"/>
    <w:rsid w:val="004A1EA3"/>
    <w:rsid w:val="004A6411"/>
    <w:rsid w:val="004A6703"/>
    <w:rsid w:val="004A6EB2"/>
    <w:rsid w:val="004A7118"/>
    <w:rsid w:val="004A717B"/>
    <w:rsid w:val="004B04A1"/>
    <w:rsid w:val="004B11BD"/>
    <w:rsid w:val="004B1BAB"/>
    <w:rsid w:val="004B3748"/>
    <w:rsid w:val="004B4646"/>
    <w:rsid w:val="004B5934"/>
    <w:rsid w:val="004C1F60"/>
    <w:rsid w:val="004C4CC5"/>
    <w:rsid w:val="004C63EE"/>
    <w:rsid w:val="004D1EE6"/>
    <w:rsid w:val="004D78E1"/>
    <w:rsid w:val="004D7A6D"/>
    <w:rsid w:val="004D7AF9"/>
    <w:rsid w:val="004E1926"/>
    <w:rsid w:val="004E3976"/>
    <w:rsid w:val="004E7C86"/>
    <w:rsid w:val="004F03F9"/>
    <w:rsid w:val="004F2F21"/>
    <w:rsid w:val="004F3768"/>
    <w:rsid w:val="004F54CD"/>
    <w:rsid w:val="004F6658"/>
    <w:rsid w:val="00504CAD"/>
    <w:rsid w:val="00506C99"/>
    <w:rsid w:val="0051029C"/>
    <w:rsid w:val="00512F97"/>
    <w:rsid w:val="005135C8"/>
    <w:rsid w:val="005147B7"/>
    <w:rsid w:val="00514D7A"/>
    <w:rsid w:val="00515729"/>
    <w:rsid w:val="00516444"/>
    <w:rsid w:val="00516F2B"/>
    <w:rsid w:val="00517891"/>
    <w:rsid w:val="00517EB7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69AB"/>
    <w:rsid w:val="005371E6"/>
    <w:rsid w:val="00537D4C"/>
    <w:rsid w:val="00541DDB"/>
    <w:rsid w:val="0054231E"/>
    <w:rsid w:val="00545E8B"/>
    <w:rsid w:val="00551A65"/>
    <w:rsid w:val="005525A0"/>
    <w:rsid w:val="005528F1"/>
    <w:rsid w:val="00555764"/>
    <w:rsid w:val="0056127B"/>
    <w:rsid w:val="00561774"/>
    <w:rsid w:val="00563E6C"/>
    <w:rsid w:val="005651A0"/>
    <w:rsid w:val="00570B68"/>
    <w:rsid w:val="00580BE6"/>
    <w:rsid w:val="00581FA2"/>
    <w:rsid w:val="00583B14"/>
    <w:rsid w:val="005841DD"/>
    <w:rsid w:val="0059058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0AA7"/>
    <w:rsid w:val="005B0FB7"/>
    <w:rsid w:val="005B3175"/>
    <w:rsid w:val="005B671A"/>
    <w:rsid w:val="005B7D4C"/>
    <w:rsid w:val="005B7D5B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448F"/>
    <w:rsid w:val="005D4F7C"/>
    <w:rsid w:val="005D5EA3"/>
    <w:rsid w:val="005D680C"/>
    <w:rsid w:val="005D7733"/>
    <w:rsid w:val="005D7C10"/>
    <w:rsid w:val="005E1411"/>
    <w:rsid w:val="005E3B8D"/>
    <w:rsid w:val="005E58B3"/>
    <w:rsid w:val="005E672E"/>
    <w:rsid w:val="005F0015"/>
    <w:rsid w:val="005F1414"/>
    <w:rsid w:val="005F1A44"/>
    <w:rsid w:val="005F25E8"/>
    <w:rsid w:val="005F3A0E"/>
    <w:rsid w:val="005F56A6"/>
    <w:rsid w:val="006012C6"/>
    <w:rsid w:val="006014B2"/>
    <w:rsid w:val="00605BDD"/>
    <w:rsid w:val="00607338"/>
    <w:rsid w:val="0060788F"/>
    <w:rsid w:val="00607EC1"/>
    <w:rsid w:val="006126C9"/>
    <w:rsid w:val="00612DA0"/>
    <w:rsid w:val="0061405C"/>
    <w:rsid w:val="00614064"/>
    <w:rsid w:val="00616A8B"/>
    <w:rsid w:val="00616D6E"/>
    <w:rsid w:val="00617630"/>
    <w:rsid w:val="00617FAE"/>
    <w:rsid w:val="00620346"/>
    <w:rsid w:val="00621D04"/>
    <w:rsid w:val="006244BB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1EE"/>
    <w:rsid w:val="00641237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0652"/>
    <w:rsid w:val="0067187C"/>
    <w:rsid w:val="0067191C"/>
    <w:rsid w:val="00671C1C"/>
    <w:rsid w:val="00673B77"/>
    <w:rsid w:val="00674900"/>
    <w:rsid w:val="00677A68"/>
    <w:rsid w:val="006807C1"/>
    <w:rsid w:val="00681E4E"/>
    <w:rsid w:val="006834F8"/>
    <w:rsid w:val="00683C63"/>
    <w:rsid w:val="006841EF"/>
    <w:rsid w:val="006845FB"/>
    <w:rsid w:val="00685933"/>
    <w:rsid w:val="006861E7"/>
    <w:rsid w:val="00687598"/>
    <w:rsid w:val="00690BB8"/>
    <w:rsid w:val="006938FC"/>
    <w:rsid w:val="006965EE"/>
    <w:rsid w:val="00696EF3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6F18"/>
    <w:rsid w:val="006B70F7"/>
    <w:rsid w:val="006C21BF"/>
    <w:rsid w:val="006C4F8B"/>
    <w:rsid w:val="006C60A2"/>
    <w:rsid w:val="006C6A61"/>
    <w:rsid w:val="006C72D6"/>
    <w:rsid w:val="006C76A4"/>
    <w:rsid w:val="006D2524"/>
    <w:rsid w:val="006D3820"/>
    <w:rsid w:val="006D4748"/>
    <w:rsid w:val="006D4AF1"/>
    <w:rsid w:val="006D4B41"/>
    <w:rsid w:val="006D7CA8"/>
    <w:rsid w:val="006E1A77"/>
    <w:rsid w:val="006E2176"/>
    <w:rsid w:val="006E3165"/>
    <w:rsid w:val="006E3D9C"/>
    <w:rsid w:val="006E41BF"/>
    <w:rsid w:val="006E6130"/>
    <w:rsid w:val="006E74F7"/>
    <w:rsid w:val="006E79FD"/>
    <w:rsid w:val="006F0234"/>
    <w:rsid w:val="006F042B"/>
    <w:rsid w:val="006F04EA"/>
    <w:rsid w:val="006F1E1A"/>
    <w:rsid w:val="006F3457"/>
    <w:rsid w:val="006F3CCC"/>
    <w:rsid w:val="006F67FF"/>
    <w:rsid w:val="007016B5"/>
    <w:rsid w:val="00701F3F"/>
    <w:rsid w:val="00702AF6"/>
    <w:rsid w:val="0070335A"/>
    <w:rsid w:val="0071021E"/>
    <w:rsid w:val="00711A6A"/>
    <w:rsid w:val="0071211E"/>
    <w:rsid w:val="00712DE6"/>
    <w:rsid w:val="0072268A"/>
    <w:rsid w:val="007330F5"/>
    <w:rsid w:val="007349B2"/>
    <w:rsid w:val="00737017"/>
    <w:rsid w:val="007446C2"/>
    <w:rsid w:val="00745506"/>
    <w:rsid w:val="00747BBB"/>
    <w:rsid w:val="00760650"/>
    <w:rsid w:val="007631A0"/>
    <w:rsid w:val="007658A5"/>
    <w:rsid w:val="00765B57"/>
    <w:rsid w:val="00766EBF"/>
    <w:rsid w:val="0077082A"/>
    <w:rsid w:val="00771468"/>
    <w:rsid w:val="0077201C"/>
    <w:rsid w:val="00772C92"/>
    <w:rsid w:val="00777791"/>
    <w:rsid w:val="00780357"/>
    <w:rsid w:val="00782CC2"/>
    <w:rsid w:val="00783460"/>
    <w:rsid w:val="0078597B"/>
    <w:rsid w:val="00787AEA"/>
    <w:rsid w:val="00790078"/>
    <w:rsid w:val="00791CED"/>
    <w:rsid w:val="007926B9"/>
    <w:rsid w:val="00792E7A"/>
    <w:rsid w:val="00793203"/>
    <w:rsid w:val="00794F0C"/>
    <w:rsid w:val="00796A2A"/>
    <w:rsid w:val="007A1FE5"/>
    <w:rsid w:val="007A25F5"/>
    <w:rsid w:val="007A2A69"/>
    <w:rsid w:val="007A7F0A"/>
    <w:rsid w:val="007B0062"/>
    <w:rsid w:val="007B3E4E"/>
    <w:rsid w:val="007B4738"/>
    <w:rsid w:val="007B47C9"/>
    <w:rsid w:val="007B6459"/>
    <w:rsid w:val="007B6A11"/>
    <w:rsid w:val="007C06EB"/>
    <w:rsid w:val="007C0E29"/>
    <w:rsid w:val="007C101C"/>
    <w:rsid w:val="007C3366"/>
    <w:rsid w:val="007C33E4"/>
    <w:rsid w:val="007C412D"/>
    <w:rsid w:val="007C4BAC"/>
    <w:rsid w:val="007D1C99"/>
    <w:rsid w:val="007D21FF"/>
    <w:rsid w:val="007D2913"/>
    <w:rsid w:val="007D3F29"/>
    <w:rsid w:val="007D4948"/>
    <w:rsid w:val="007D50CC"/>
    <w:rsid w:val="007E0904"/>
    <w:rsid w:val="007E09B0"/>
    <w:rsid w:val="007E35BC"/>
    <w:rsid w:val="007E401E"/>
    <w:rsid w:val="007E4192"/>
    <w:rsid w:val="007E5876"/>
    <w:rsid w:val="007E6E71"/>
    <w:rsid w:val="007E742E"/>
    <w:rsid w:val="007E771D"/>
    <w:rsid w:val="007E7AD4"/>
    <w:rsid w:val="007E7B30"/>
    <w:rsid w:val="007F0932"/>
    <w:rsid w:val="007F16C1"/>
    <w:rsid w:val="007F4653"/>
    <w:rsid w:val="007F7121"/>
    <w:rsid w:val="00800257"/>
    <w:rsid w:val="008055A0"/>
    <w:rsid w:val="008066E6"/>
    <w:rsid w:val="0080693B"/>
    <w:rsid w:val="00810A7B"/>
    <w:rsid w:val="00811868"/>
    <w:rsid w:val="00812D87"/>
    <w:rsid w:val="008144A5"/>
    <w:rsid w:val="00816306"/>
    <w:rsid w:val="00816F96"/>
    <w:rsid w:val="0081758D"/>
    <w:rsid w:val="00817B5B"/>
    <w:rsid w:val="00822E1E"/>
    <w:rsid w:val="00823B03"/>
    <w:rsid w:val="00826858"/>
    <w:rsid w:val="00826B9E"/>
    <w:rsid w:val="00826CE0"/>
    <w:rsid w:val="00826F68"/>
    <w:rsid w:val="00831614"/>
    <w:rsid w:val="00836956"/>
    <w:rsid w:val="008413BE"/>
    <w:rsid w:val="00841EC3"/>
    <w:rsid w:val="008427F9"/>
    <w:rsid w:val="008453F5"/>
    <w:rsid w:val="0084749D"/>
    <w:rsid w:val="008539FF"/>
    <w:rsid w:val="00856096"/>
    <w:rsid w:val="0085669D"/>
    <w:rsid w:val="00860A9F"/>
    <w:rsid w:val="00862CF2"/>
    <w:rsid w:val="00864173"/>
    <w:rsid w:val="0086479F"/>
    <w:rsid w:val="00864E04"/>
    <w:rsid w:val="00865636"/>
    <w:rsid w:val="00866010"/>
    <w:rsid w:val="00872250"/>
    <w:rsid w:val="00876319"/>
    <w:rsid w:val="008766B7"/>
    <w:rsid w:val="00876913"/>
    <w:rsid w:val="00876A81"/>
    <w:rsid w:val="00876E4E"/>
    <w:rsid w:val="00877E0C"/>
    <w:rsid w:val="00880784"/>
    <w:rsid w:val="00891575"/>
    <w:rsid w:val="00891879"/>
    <w:rsid w:val="00892295"/>
    <w:rsid w:val="008940D0"/>
    <w:rsid w:val="00894867"/>
    <w:rsid w:val="00896DE3"/>
    <w:rsid w:val="00897280"/>
    <w:rsid w:val="00897599"/>
    <w:rsid w:val="008A35FE"/>
    <w:rsid w:val="008A4F19"/>
    <w:rsid w:val="008B467A"/>
    <w:rsid w:val="008B4FC8"/>
    <w:rsid w:val="008B512A"/>
    <w:rsid w:val="008B5D77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895"/>
    <w:rsid w:val="008E7F43"/>
    <w:rsid w:val="008F3D27"/>
    <w:rsid w:val="008F6E4F"/>
    <w:rsid w:val="0090107F"/>
    <w:rsid w:val="00903F32"/>
    <w:rsid w:val="00906071"/>
    <w:rsid w:val="009063BA"/>
    <w:rsid w:val="009119F7"/>
    <w:rsid w:val="00912C17"/>
    <w:rsid w:val="0091423D"/>
    <w:rsid w:val="00915FF7"/>
    <w:rsid w:val="00916961"/>
    <w:rsid w:val="0092312E"/>
    <w:rsid w:val="00926AFE"/>
    <w:rsid w:val="00932CAE"/>
    <w:rsid w:val="00933DFC"/>
    <w:rsid w:val="0093438A"/>
    <w:rsid w:val="00934CCE"/>
    <w:rsid w:val="00935311"/>
    <w:rsid w:val="009357DC"/>
    <w:rsid w:val="00936273"/>
    <w:rsid w:val="0093629D"/>
    <w:rsid w:val="009426A6"/>
    <w:rsid w:val="00943788"/>
    <w:rsid w:val="00943FE5"/>
    <w:rsid w:val="009468DA"/>
    <w:rsid w:val="00947551"/>
    <w:rsid w:val="00947BE9"/>
    <w:rsid w:val="00951F3E"/>
    <w:rsid w:val="009564CB"/>
    <w:rsid w:val="0096003B"/>
    <w:rsid w:val="00961E7A"/>
    <w:rsid w:val="009623FC"/>
    <w:rsid w:val="00967AA7"/>
    <w:rsid w:val="00967D16"/>
    <w:rsid w:val="00971DDC"/>
    <w:rsid w:val="009754AA"/>
    <w:rsid w:val="00975BC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6C91"/>
    <w:rsid w:val="009A729E"/>
    <w:rsid w:val="009A7424"/>
    <w:rsid w:val="009A75EC"/>
    <w:rsid w:val="009B26A9"/>
    <w:rsid w:val="009B4B79"/>
    <w:rsid w:val="009C10FE"/>
    <w:rsid w:val="009C1A83"/>
    <w:rsid w:val="009C2017"/>
    <w:rsid w:val="009C32E8"/>
    <w:rsid w:val="009C3809"/>
    <w:rsid w:val="009C3EA1"/>
    <w:rsid w:val="009C5C4D"/>
    <w:rsid w:val="009D10D1"/>
    <w:rsid w:val="009D2219"/>
    <w:rsid w:val="009D2BF7"/>
    <w:rsid w:val="009D31AA"/>
    <w:rsid w:val="009D31F5"/>
    <w:rsid w:val="009D3703"/>
    <w:rsid w:val="009D3CBF"/>
    <w:rsid w:val="009D40B5"/>
    <w:rsid w:val="009E3EA5"/>
    <w:rsid w:val="009E44C2"/>
    <w:rsid w:val="009E6E9C"/>
    <w:rsid w:val="009E748B"/>
    <w:rsid w:val="009F0C89"/>
    <w:rsid w:val="009F11E8"/>
    <w:rsid w:val="009F616B"/>
    <w:rsid w:val="009F6298"/>
    <w:rsid w:val="009F68DF"/>
    <w:rsid w:val="00A005B7"/>
    <w:rsid w:val="00A02825"/>
    <w:rsid w:val="00A041A5"/>
    <w:rsid w:val="00A0431E"/>
    <w:rsid w:val="00A067E4"/>
    <w:rsid w:val="00A0743B"/>
    <w:rsid w:val="00A10B79"/>
    <w:rsid w:val="00A12393"/>
    <w:rsid w:val="00A12DF0"/>
    <w:rsid w:val="00A166B7"/>
    <w:rsid w:val="00A22250"/>
    <w:rsid w:val="00A24FB7"/>
    <w:rsid w:val="00A30125"/>
    <w:rsid w:val="00A303BD"/>
    <w:rsid w:val="00A31DC2"/>
    <w:rsid w:val="00A323D7"/>
    <w:rsid w:val="00A34432"/>
    <w:rsid w:val="00A3524A"/>
    <w:rsid w:val="00A36769"/>
    <w:rsid w:val="00A368E6"/>
    <w:rsid w:val="00A40083"/>
    <w:rsid w:val="00A42CC6"/>
    <w:rsid w:val="00A469C8"/>
    <w:rsid w:val="00A53038"/>
    <w:rsid w:val="00A545F5"/>
    <w:rsid w:val="00A6201B"/>
    <w:rsid w:val="00A666AC"/>
    <w:rsid w:val="00A669C0"/>
    <w:rsid w:val="00A6741B"/>
    <w:rsid w:val="00A67640"/>
    <w:rsid w:val="00A70F84"/>
    <w:rsid w:val="00A76CB0"/>
    <w:rsid w:val="00A82030"/>
    <w:rsid w:val="00A8469C"/>
    <w:rsid w:val="00A91747"/>
    <w:rsid w:val="00A931B2"/>
    <w:rsid w:val="00A94AD1"/>
    <w:rsid w:val="00A95088"/>
    <w:rsid w:val="00A9662B"/>
    <w:rsid w:val="00A97556"/>
    <w:rsid w:val="00A97F93"/>
    <w:rsid w:val="00AA089C"/>
    <w:rsid w:val="00AA133B"/>
    <w:rsid w:val="00AA2293"/>
    <w:rsid w:val="00AA288C"/>
    <w:rsid w:val="00AA3306"/>
    <w:rsid w:val="00AB03DE"/>
    <w:rsid w:val="00AB0872"/>
    <w:rsid w:val="00AB5A64"/>
    <w:rsid w:val="00AC2F87"/>
    <w:rsid w:val="00AC4276"/>
    <w:rsid w:val="00AC5A04"/>
    <w:rsid w:val="00AC60D7"/>
    <w:rsid w:val="00AC6208"/>
    <w:rsid w:val="00AC63C8"/>
    <w:rsid w:val="00AC67BA"/>
    <w:rsid w:val="00AD0D91"/>
    <w:rsid w:val="00AD2662"/>
    <w:rsid w:val="00AD617A"/>
    <w:rsid w:val="00AD72F0"/>
    <w:rsid w:val="00AD7E8B"/>
    <w:rsid w:val="00AE0301"/>
    <w:rsid w:val="00AE20CE"/>
    <w:rsid w:val="00AE2DE0"/>
    <w:rsid w:val="00AE3155"/>
    <w:rsid w:val="00AE425E"/>
    <w:rsid w:val="00AE58E7"/>
    <w:rsid w:val="00AE5A33"/>
    <w:rsid w:val="00AE5D10"/>
    <w:rsid w:val="00AE6B2B"/>
    <w:rsid w:val="00AE6C28"/>
    <w:rsid w:val="00AF2E3B"/>
    <w:rsid w:val="00B00951"/>
    <w:rsid w:val="00B013D3"/>
    <w:rsid w:val="00B01F05"/>
    <w:rsid w:val="00B02FCD"/>
    <w:rsid w:val="00B04126"/>
    <w:rsid w:val="00B052F8"/>
    <w:rsid w:val="00B06364"/>
    <w:rsid w:val="00B07614"/>
    <w:rsid w:val="00B11428"/>
    <w:rsid w:val="00B12666"/>
    <w:rsid w:val="00B16202"/>
    <w:rsid w:val="00B17CDC"/>
    <w:rsid w:val="00B20931"/>
    <w:rsid w:val="00B20A2C"/>
    <w:rsid w:val="00B22DFE"/>
    <w:rsid w:val="00B32568"/>
    <w:rsid w:val="00B3267D"/>
    <w:rsid w:val="00B33199"/>
    <w:rsid w:val="00B357D8"/>
    <w:rsid w:val="00B40049"/>
    <w:rsid w:val="00B4060A"/>
    <w:rsid w:val="00B41A91"/>
    <w:rsid w:val="00B41AF1"/>
    <w:rsid w:val="00B429F8"/>
    <w:rsid w:val="00B42BBF"/>
    <w:rsid w:val="00B4396E"/>
    <w:rsid w:val="00B45E78"/>
    <w:rsid w:val="00B502EB"/>
    <w:rsid w:val="00B51D9E"/>
    <w:rsid w:val="00B5485A"/>
    <w:rsid w:val="00B553E8"/>
    <w:rsid w:val="00B577F5"/>
    <w:rsid w:val="00B57C50"/>
    <w:rsid w:val="00B617F1"/>
    <w:rsid w:val="00B625D5"/>
    <w:rsid w:val="00B6341C"/>
    <w:rsid w:val="00B638BE"/>
    <w:rsid w:val="00B6524E"/>
    <w:rsid w:val="00B66668"/>
    <w:rsid w:val="00B6754A"/>
    <w:rsid w:val="00B734DF"/>
    <w:rsid w:val="00B76157"/>
    <w:rsid w:val="00B83F1F"/>
    <w:rsid w:val="00B843E4"/>
    <w:rsid w:val="00B869DE"/>
    <w:rsid w:val="00B9061C"/>
    <w:rsid w:val="00B97BD5"/>
    <w:rsid w:val="00B97EF4"/>
    <w:rsid w:val="00BA043B"/>
    <w:rsid w:val="00BA0610"/>
    <w:rsid w:val="00BA29ED"/>
    <w:rsid w:val="00BA324A"/>
    <w:rsid w:val="00BA4115"/>
    <w:rsid w:val="00BA50B0"/>
    <w:rsid w:val="00BA7A17"/>
    <w:rsid w:val="00BB09DE"/>
    <w:rsid w:val="00BB3483"/>
    <w:rsid w:val="00BB44C7"/>
    <w:rsid w:val="00BB6E99"/>
    <w:rsid w:val="00BC045D"/>
    <w:rsid w:val="00BC1EC1"/>
    <w:rsid w:val="00BC5369"/>
    <w:rsid w:val="00BC7210"/>
    <w:rsid w:val="00BD2278"/>
    <w:rsid w:val="00BD2348"/>
    <w:rsid w:val="00BD6326"/>
    <w:rsid w:val="00BD7888"/>
    <w:rsid w:val="00BD7FFE"/>
    <w:rsid w:val="00BE0E76"/>
    <w:rsid w:val="00BE1651"/>
    <w:rsid w:val="00BE1E87"/>
    <w:rsid w:val="00BE29DC"/>
    <w:rsid w:val="00BF08B4"/>
    <w:rsid w:val="00BF548D"/>
    <w:rsid w:val="00BF61A7"/>
    <w:rsid w:val="00BF7799"/>
    <w:rsid w:val="00BF7950"/>
    <w:rsid w:val="00BF7DEA"/>
    <w:rsid w:val="00C0145D"/>
    <w:rsid w:val="00C02D57"/>
    <w:rsid w:val="00C04B9E"/>
    <w:rsid w:val="00C05664"/>
    <w:rsid w:val="00C1132C"/>
    <w:rsid w:val="00C11908"/>
    <w:rsid w:val="00C129A9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2E63"/>
    <w:rsid w:val="00C23B65"/>
    <w:rsid w:val="00C23F6D"/>
    <w:rsid w:val="00C23FA9"/>
    <w:rsid w:val="00C34C1A"/>
    <w:rsid w:val="00C4026F"/>
    <w:rsid w:val="00C41048"/>
    <w:rsid w:val="00C41D1E"/>
    <w:rsid w:val="00C42741"/>
    <w:rsid w:val="00C43130"/>
    <w:rsid w:val="00C441E4"/>
    <w:rsid w:val="00C469A5"/>
    <w:rsid w:val="00C50168"/>
    <w:rsid w:val="00C53622"/>
    <w:rsid w:val="00C54982"/>
    <w:rsid w:val="00C56494"/>
    <w:rsid w:val="00C62353"/>
    <w:rsid w:val="00C644B6"/>
    <w:rsid w:val="00C64611"/>
    <w:rsid w:val="00C702CF"/>
    <w:rsid w:val="00C72097"/>
    <w:rsid w:val="00C7541A"/>
    <w:rsid w:val="00C76693"/>
    <w:rsid w:val="00C81DA7"/>
    <w:rsid w:val="00C9051A"/>
    <w:rsid w:val="00C922A3"/>
    <w:rsid w:val="00C92D7B"/>
    <w:rsid w:val="00C9308F"/>
    <w:rsid w:val="00C935D2"/>
    <w:rsid w:val="00C93EDD"/>
    <w:rsid w:val="00C953EF"/>
    <w:rsid w:val="00CA2EEA"/>
    <w:rsid w:val="00CB24EE"/>
    <w:rsid w:val="00CB29A0"/>
    <w:rsid w:val="00CB4784"/>
    <w:rsid w:val="00CB7A55"/>
    <w:rsid w:val="00CC02B8"/>
    <w:rsid w:val="00CC480F"/>
    <w:rsid w:val="00CC6872"/>
    <w:rsid w:val="00CD066C"/>
    <w:rsid w:val="00CD1339"/>
    <w:rsid w:val="00CD3FBF"/>
    <w:rsid w:val="00CD42A5"/>
    <w:rsid w:val="00CD4455"/>
    <w:rsid w:val="00CD7134"/>
    <w:rsid w:val="00CE17B5"/>
    <w:rsid w:val="00CE3BC3"/>
    <w:rsid w:val="00CE3D63"/>
    <w:rsid w:val="00CE3EBC"/>
    <w:rsid w:val="00CE5607"/>
    <w:rsid w:val="00CE6C7B"/>
    <w:rsid w:val="00CF356A"/>
    <w:rsid w:val="00CF77AB"/>
    <w:rsid w:val="00CF7AE3"/>
    <w:rsid w:val="00CF7BFC"/>
    <w:rsid w:val="00D04821"/>
    <w:rsid w:val="00D064A9"/>
    <w:rsid w:val="00D1012F"/>
    <w:rsid w:val="00D16341"/>
    <w:rsid w:val="00D167D5"/>
    <w:rsid w:val="00D22ACE"/>
    <w:rsid w:val="00D2429E"/>
    <w:rsid w:val="00D25CA2"/>
    <w:rsid w:val="00D31335"/>
    <w:rsid w:val="00D33969"/>
    <w:rsid w:val="00D363AE"/>
    <w:rsid w:val="00D36BEF"/>
    <w:rsid w:val="00D428FB"/>
    <w:rsid w:val="00D4387B"/>
    <w:rsid w:val="00D456D2"/>
    <w:rsid w:val="00D46B18"/>
    <w:rsid w:val="00D46D69"/>
    <w:rsid w:val="00D470D7"/>
    <w:rsid w:val="00D50105"/>
    <w:rsid w:val="00D55A98"/>
    <w:rsid w:val="00D55F7B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4E48"/>
    <w:rsid w:val="00D85273"/>
    <w:rsid w:val="00D8766F"/>
    <w:rsid w:val="00D90F3A"/>
    <w:rsid w:val="00D93425"/>
    <w:rsid w:val="00D94D18"/>
    <w:rsid w:val="00D968A4"/>
    <w:rsid w:val="00DA12AB"/>
    <w:rsid w:val="00DA2B05"/>
    <w:rsid w:val="00DA6816"/>
    <w:rsid w:val="00DB00A6"/>
    <w:rsid w:val="00DB4B0A"/>
    <w:rsid w:val="00DB5662"/>
    <w:rsid w:val="00DB593E"/>
    <w:rsid w:val="00DC191E"/>
    <w:rsid w:val="00DC20EF"/>
    <w:rsid w:val="00DC310B"/>
    <w:rsid w:val="00DC31F0"/>
    <w:rsid w:val="00DC3341"/>
    <w:rsid w:val="00DD1375"/>
    <w:rsid w:val="00DD186E"/>
    <w:rsid w:val="00DD2B8E"/>
    <w:rsid w:val="00DD4655"/>
    <w:rsid w:val="00DD4EE1"/>
    <w:rsid w:val="00DD5241"/>
    <w:rsid w:val="00DD5BD6"/>
    <w:rsid w:val="00DE0584"/>
    <w:rsid w:val="00DE356A"/>
    <w:rsid w:val="00DF295B"/>
    <w:rsid w:val="00DF3B24"/>
    <w:rsid w:val="00E0012F"/>
    <w:rsid w:val="00E0228B"/>
    <w:rsid w:val="00E07B52"/>
    <w:rsid w:val="00E1179B"/>
    <w:rsid w:val="00E12893"/>
    <w:rsid w:val="00E13054"/>
    <w:rsid w:val="00E13417"/>
    <w:rsid w:val="00E13E96"/>
    <w:rsid w:val="00E13F53"/>
    <w:rsid w:val="00E153F6"/>
    <w:rsid w:val="00E15DCD"/>
    <w:rsid w:val="00E16380"/>
    <w:rsid w:val="00E16D1E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5593"/>
    <w:rsid w:val="00E46041"/>
    <w:rsid w:val="00E46371"/>
    <w:rsid w:val="00E51DF1"/>
    <w:rsid w:val="00E54B1C"/>
    <w:rsid w:val="00E57DA4"/>
    <w:rsid w:val="00E57FF8"/>
    <w:rsid w:val="00E612BB"/>
    <w:rsid w:val="00E675FF"/>
    <w:rsid w:val="00E705BF"/>
    <w:rsid w:val="00E706FF"/>
    <w:rsid w:val="00E71D46"/>
    <w:rsid w:val="00E731E9"/>
    <w:rsid w:val="00E77462"/>
    <w:rsid w:val="00E810E9"/>
    <w:rsid w:val="00E83445"/>
    <w:rsid w:val="00E84E5A"/>
    <w:rsid w:val="00E86FE9"/>
    <w:rsid w:val="00E90BED"/>
    <w:rsid w:val="00E9379F"/>
    <w:rsid w:val="00E943EE"/>
    <w:rsid w:val="00E958E4"/>
    <w:rsid w:val="00E958F5"/>
    <w:rsid w:val="00E972DF"/>
    <w:rsid w:val="00E97585"/>
    <w:rsid w:val="00EA3EA3"/>
    <w:rsid w:val="00EA506B"/>
    <w:rsid w:val="00EA54DA"/>
    <w:rsid w:val="00EA574E"/>
    <w:rsid w:val="00EA714F"/>
    <w:rsid w:val="00EB06AE"/>
    <w:rsid w:val="00EB1079"/>
    <w:rsid w:val="00EB16DF"/>
    <w:rsid w:val="00EB3CEC"/>
    <w:rsid w:val="00EB50BF"/>
    <w:rsid w:val="00EB5498"/>
    <w:rsid w:val="00EB5699"/>
    <w:rsid w:val="00EC4BD3"/>
    <w:rsid w:val="00EC7681"/>
    <w:rsid w:val="00ED03FF"/>
    <w:rsid w:val="00ED1BED"/>
    <w:rsid w:val="00ED2F02"/>
    <w:rsid w:val="00ED50FE"/>
    <w:rsid w:val="00ED51CB"/>
    <w:rsid w:val="00ED6907"/>
    <w:rsid w:val="00EE04AE"/>
    <w:rsid w:val="00EE17D9"/>
    <w:rsid w:val="00EE5769"/>
    <w:rsid w:val="00EE72A6"/>
    <w:rsid w:val="00EF040E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11D4"/>
    <w:rsid w:val="00F1140F"/>
    <w:rsid w:val="00F11E7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31451"/>
    <w:rsid w:val="00F32197"/>
    <w:rsid w:val="00F35897"/>
    <w:rsid w:val="00F37426"/>
    <w:rsid w:val="00F40F31"/>
    <w:rsid w:val="00F4212C"/>
    <w:rsid w:val="00F42794"/>
    <w:rsid w:val="00F435A3"/>
    <w:rsid w:val="00F44974"/>
    <w:rsid w:val="00F466F1"/>
    <w:rsid w:val="00F471AA"/>
    <w:rsid w:val="00F535F3"/>
    <w:rsid w:val="00F53ECB"/>
    <w:rsid w:val="00F57D59"/>
    <w:rsid w:val="00F625A0"/>
    <w:rsid w:val="00F63FF9"/>
    <w:rsid w:val="00F651C8"/>
    <w:rsid w:val="00F666DB"/>
    <w:rsid w:val="00F66FDA"/>
    <w:rsid w:val="00F67B00"/>
    <w:rsid w:val="00F74151"/>
    <w:rsid w:val="00F74288"/>
    <w:rsid w:val="00F74635"/>
    <w:rsid w:val="00F75499"/>
    <w:rsid w:val="00F81C0C"/>
    <w:rsid w:val="00F82226"/>
    <w:rsid w:val="00F82766"/>
    <w:rsid w:val="00F85B4D"/>
    <w:rsid w:val="00F85D3F"/>
    <w:rsid w:val="00F85F08"/>
    <w:rsid w:val="00F86B3A"/>
    <w:rsid w:val="00F91F26"/>
    <w:rsid w:val="00F9339F"/>
    <w:rsid w:val="00F933A8"/>
    <w:rsid w:val="00F93592"/>
    <w:rsid w:val="00FA01C6"/>
    <w:rsid w:val="00FA4354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9DD"/>
    <w:rsid w:val="00FE1D88"/>
    <w:rsid w:val="00FE406C"/>
    <w:rsid w:val="00FF0AAD"/>
    <w:rsid w:val="00FF3062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A43FB68"/>
  <w15:docId w15:val="{1E40E470-52C3-4020-BC0C-7BFD8482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5147B7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zh-TW"/>
    </w:rPr>
  </w:style>
  <w:style w:type="table" w:customStyle="1" w:styleId="4-61">
    <w:name w:val="눈금 표 4 - 강조색 61"/>
    <w:basedOn w:val="TableNormal"/>
    <w:uiPriority w:val="49"/>
    <w:rsid w:val="00AC67BA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paragraph" w:styleId="Revision">
    <w:name w:val="Revision"/>
    <w:hidden/>
    <w:uiPriority w:val="99"/>
    <w:semiHidden/>
    <w:rsid w:val="009E3EA5"/>
    <w:pPr>
      <w:spacing w:after="0"/>
      <w:ind w:right="0"/>
      <w:jc w:val="left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Hyb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1.0760000000000001</c:v>
                </c:pt>
                <c:pt idx="1">
                  <c:v>1.1060000000000001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Hyb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0.96099999999999997</c:v>
                </c:pt>
                <c:pt idx="1">
                  <c:v>1.0940000000000001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Hyb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1.0469999999999999</c:v>
                </c:pt>
                <c:pt idx="1">
                  <c:v>1.1339999999999999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7898048"/>
        <c:axId val="787895304"/>
      </c:barChart>
      <c:catAx>
        <c:axId val="787898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5304"/>
        <c:crosses val="autoZero"/>
        <c:auto val="1"/>
        <c:lblAlgn val="ctr"/>
        <c:lblOffset val="100"/>
        <c:noMultiLvlLbl val="0"/>
      </c:catAx>
      <c:valAx>
        <c:axId val="78789530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8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Hyb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1.089</c:v>
                </c:pt>
                <c:pt idx="1">
                  <c:v>1.0680000000000001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Hyb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0.97899999999999998</c:v>
                </c:pt>
                <c:pt idx="1">
                  <c:v>1.0469999999999999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Hyb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1.0629999999999999</c:v>
                </c:pt>
                <c:pt idx="1">
                  <c:v>1.0529999999999999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7892168"/>
        <c:axId val="787901968"/>
      </c:barChart>
      <c:catAx>
        <c:axId val="787892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901968"/>
        <c:crosses val="autoZero"/>
        <c:auto val="1"/>
        <c:lblAlgn val="ctr"/>
        <c:lblOffset val="100"/>
        <c:noMultiLvlLbl val="0"/>
      </c:catAx>
      <c:valAx>
        <c:axId val="787901968"/>
        <c:scaling>
          <c:orientation val="minMax"/>
          <c:max val="1.1500000000000001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2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Hyb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1.08066889077685</c:v>
                </c:pt>
                <c:pt idx="1">
                  <c:v>1.1047731797879785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Hyb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0.97140429764396274</c:v>
                </c:pt>
                <c:pt idx="1">
                  <c:v>1.0320723241672496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Hyb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1.0626411653784786</c:v>
                </c:pt>
                <c:pt idx="1">
                  <c:v>1.0795350589248238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87896088"/>
        <c:axId val="787892560"/>
      </c:barChart>
      <c:catAx>
        <c:axId val="787896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2560"/>
        <c:crosses val="autoZero"/>
        <c:auto val="1"/>
        <c:lblAlgn val="ctr"/>
        <c:lblOffset val="100"/>
        <c:noMultiLvlLbl val="0"/>
      </c:catAx>
      <c:valAx>
        <c:axId val="787892560"/>
        <c:scaling>
          <c:orientation val="minMax"/>
          <c:max val="1.1500000000000001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7896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Mechanism 1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1.0525</c:v>
                </c:pt>
                <c:pt idx="1">
                  <c:v>1.0484</c:v>
                </c:pt>
                <c:pt idx="2">
                  <c:v>0.98299999999999998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Mechanism 2A-a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1.0115000000000001</c:v>
                </c:pt>
                <c:pt idx="1">
                  <c:v>1.018</c:v>
                </c:pt>
                <c:pt idx="2">
                  <c:v>0.95250000000000001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Mechanism 2A-b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1.0161</c:v>
                </c:pt>
                <c:pt idx="1">
                  <c:v>1.0219</c:v>
                </c:pt>
                <c:pt idx="2">
                  <c:v>0.99039999999999995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7806768"/>
        <c:axId val="397802456"/>
      </c:barChart>
      <c:catAx>
        <c:axId val="397806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97802456"/>
        <c:crosses val="autoZero"/>
        <c:auto val="1"/>
        <c:lblAlgn val="ctr"/>
        <c:lblOffset val="100"/>
        <c:noMultiLvlLbl val="0"/>
      </c:catAx>
      <c:valAx>
        <c:axId val="397802456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9780676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Mechanism 1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1.0609999999999999</c:v>
                </c:pt>
                <c:pt idx="1">
                  <c:v>1.0578000000000001</c:v>
                </c:pt>
                <c:pt idx="2">
                  <c:v>1.0852999999999999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Mechanism 2A-a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1.0147999999999999</c:v>
                </c:pt>
                <c:pt idx="1">
                  <c:v>1.0133000000000001</c:v>
                </c:pt>
                <c:pt idx="2">
                  <c:v>0.91159999999999997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Mechanism 2A-b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1.0193000000000001</c:v>
                </c:pt>
                <c:pt idx="1">
                  <c:v>1.0339</c:v>
                </c:pt>
                <c:pt idx="2">
                  <c:v>0.9627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7804416"/>
        <c:axId val="397803240"/>
      </c:barChart>
      <c:catAx>
        <c:axId val="3978044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97803240"/>
        <c:crosses val="autoZero"/>
        <c:auto val="1"/>
        <c:lblAlgn val="ctr"/>
        <c:lblOffset val="100"/>
        <c:noMultiLvlLbl val="0"/>
      </c:catAx>
      <c:valAx>
        <c:axId val="397803240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978044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1839</Words>
  <Characters>10484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6</cp:revision>
  <cp:lastPrinted>2113-01-01T00:00:00Z</cp:lastPrinted>
  <dcterms:created xsi:type="dcterms:W3CDTF">2016-08-12T06:37:00Z</dcterms:created>
  <dcterms:modified xsi:type="dcterms:W3CDTF">2016-08-12T06:41:00Z</dcterms:modified>
</cp:coreProperties>
</file>